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80" w:rsidRDefault="00EB0580" w:rsidP="00EB058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к самообследованию</w:t>
      </w:r>
    </w:p>
    <w:p w:rsidR="00EB0580" w:rsidRPr="000444CF" w:rsidRDefault="00EB0580" w:rsidP="00EB0580">
      <w:pPr>
        <w:pStyle w:val="a3"/>
        <w:jc w:val="right"/>
        <w:rPr>
          <w:b/>
          <w:i/>
          <w:sz w:val="28"/>
          <w:szCs w:val="28"/>
        </w:rPr>
      </w:pPr>
      <w:r w:rsidRPr="000444CF">
        <w:rPr>
          <w:b/>
          <w:i/>
          <w:sz w:val="28"/>
          <w:szCs w:val="28"/>
        </w:rPr>
        <w:t>Приложение   №1</w:t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sz w:val="28"/>
          <w:szCs w:val="28"/>
        </w:rPr>
        <w:t>Показатели уровня усвоения воспитанниками образовательной программы</w:t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276"/>
        <w:gridCol w:w="1134"/>
        <w:gridCol w:w="567"/>
        <w:gridCol w:w="1118"/>
        <w:gridCol w:w="778"/>
        <w:gridCol w:w="933"/>
        <w:gridCol w:w="779"/>
        <w:gridCol w:w="1516"/>
        <w:gridCol w:w="849"/>
      </w:tblGrid>
      <w:tr w:rsidR="00EB0580" w:rsidRPr="00674B58" w:rsidTr="00016DB6">
        <w:trPr>
          <w:trHeight w:val="627"/>
        </w:trPr>
        <w:tc>
          <w:tcPr>
            <w:tcW w:w="1276" w:type="dxa"/>
            <w:vMerge w:val="restart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уровни</w:t>
            </w:r>
          </w:p>
        </w:tc>
        <w:tc>
          <w:tcPr>
            <w:tcW w:w="1701" w:type="dxa"/>
            <w:gridSpan w:val="2"/>
          </w:tcPr>
          <w:p w:rsidR="00EB0580" w:rsidRPr="000444CF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0444CF">
              <w:rPr>
                <w:sz w:val="28"/>
                <w:szCs w:val="28"/>
              </w:rPr>
              <w:t>2011-2012</w:t>
            </w:r>
          </w:p>
          <w:p w:rsidR="00EB0580" w:rsidRPr="000444CF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0444CF">
              <w:rPr>
                <w:sz w:val="28"/>
                <w:szCs w:val="28"/>
              </w:rPr>
              <w:t>уч.г</w:t>
            </w:r>
            <w:proofErr w:type="spellEnd"/>
            <w:r w:rsidRPr="000444CF">
              <w:rPr>
                <w:sz w:val="28"/>
                <w:szCs w:val="28"/>
              </w:rPr>
              <w:t>.</w:t>
            </w:r>
          </w:p>
        </w:tc>
        <w:tc>
          <w:tcPr>
            <w:tcW w:w="1896" w:type="dxa"/>
            <w:gridSpan w:val="2"/>
          </w:tcPr>
          <w:p w:rsidR="00EB0580" w:rsidRPr="000444CF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0444CF">
              <w:rPr>
                <w:sz w:val="28"/>
                <w:szCs w:val="28"/>
              </w:rPr>
              <w:t>2012-2013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444CF">
              <w:rPr>
                <w:sz w:val="28"/>
                <w:szCs w:val="28"/>
              </w:rPr>
              <w:t>уч.г</w:t>
            </w:r>
            <w:proofErr w:type="spellEnd"/>
            <w:r w:rsidRPr="000444CF">
              <w:rPr>
                <w:sz w:val="28"/>
                <w:szCs w:val="28"/>
              </w:rPr>
              <w:t>.</w:t>
            </w:r>
          </w:p>
        </w:tc>
        <w:tc>
          <w:tcPr>
            <w:tcW w:w="1712" w:type="dxa"/>
            <w:gridSpan w:val="2"/>
          </w:tcPr>
          <w:p w:rsidR="00EB0580" w:rsidRPr="000444CF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0444CF">
              <w:rPr>
                <w:sz w:val="28"/>
                <w:szCs w:val="28"/>
              </w:rPr>
              <w:t xml:space="preserve">2013-2014 </w:t>
            </w:r>
          </w:p>
          <w:p w:rsidR="00EB0580" w:rsidRPr="000444CF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0444CF">
              <w:rPr>
                <w:sz w:val="28"/>
                <w:szCs w:val="28"/>
              </w:rPr>
              <w:t>уч</w:t>
            </w:r>
            <w:proofErr w:type="spellEnd"/>
            <w:r w:rsidRPr="000444CF">
              <w:rPr>
                <w:sz w:val="28"/>
                <w:szCs w:val="28"/>
              </w:rPr>
              <w:t>. г.</w:t>
            </w:r>
          </w:p>
        </w:tc>
        <w:tc>
          <w:tcPr>
            <w:tcW w:w="2365" w:type="dxa"/>
            <w:gridSpan w:val="2"/>
          </w:tcPr>
          <w:p w:rsidR="00EB0580" w:rsidRPr="000444CF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0444CF">
              <w:rPr>
                <w:sz w:val="28"/>
                <w:szCs w:val="28"/>
              </w:rPr>
              <w:t>2014-2015</w:t>
            </w:r>
          </w:p>
          <w:p w:rsidR="00EB0580" w:rsidRPr="000444CF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0444CF">
              <w:rPr>
                <w:sz w:val="28"/>
                <w:szCs w:val="28"/>
              </w:rPr>
              <w:t>уч.г</w:t>
            </w:r>
            <w:proofErr w:type="spellEnd"/>
            <w:r w:rsidRPr="000444CF">
              <w:rPr>
                <w:sz w:val="28"/>
                <w:szCs w:val="28"/>
              </w:rPr>
              <w:t>.</w:t>
            </w:r>
          </w:p>
        </w:tc>
      </w:tr>
      <w:tr w:rsidR="00EB0580" w:rsidRPr="00674B58" w:rsidTr="00016DB6">
        <w:trPr>
          <w:trHeight w:val="143"/>
        </w:trPr>
        <w:tc>
          <w:tcPr>
            <w:tcW w:w="1276" w:type="dxa"/>
            <w:vMerge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младшая   группа</w:t>
            </w:r>
          </w:p>
        </w:tc>
        <w:tc>
          <w:tcPr>
            <w:tcW w:w="1896" w:type="dxa"/>
            <w:gridSpan w:val="2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средняя   группа</w:t>
            </w:r>
          </w:p>
        </w:tc>
        <w:tc>
          <w:tcPr>
            <w:tcW w:w="1712" w:type="dxa"/>
            <w:gridSpan w:val="2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старшая   группа</w:t>
            </w:r>
          </w:p>
        </w:tc>
        <w:tc>
          <w:tcPr>
            <w:tcW w:w="2365" w:type="dxa"/>
            <w:gridSpan w:val="2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подготовительная   группа</w:t>
            </w:r>
          </w:p>
        </w:tc>
      </w:tr>
      <w:tr w:rsidR="00EB0580" w:rsidRPr="00674B58" w:rsidTr="00016DB6">
        <w:trPr>
          <w:trHeight w:val="143"/>
        </w:trPr>
        <w:tc>
          <w:tcPr>
            <w:tcW w:w="1276" w:type="dxa"/>
            <w:vMerge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Кол-во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детей</w:t>
            </w:r>
          </w:p>
        </w:tc>
        <w:tc>
          <w:tcPr>
            <w:tcW w:w="567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%</w:t>
            </w: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Кол-во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детей</w:t>
            </w:r>
          </w:p>
        </w:tc>
        <w:tc>
          <w:tcPr>
            <w:tcW w:w="77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%</w:t>
            </w:r>
          </w:p>
        </w:tc>
        <w:tc>
          <w:tcPr>
            <w:tcW w:w="933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Кол-во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детей</w:t>
            </w:r>
          </w:p>
        </w:tc>
        <w:tc>
          <w:tcPr>
            <w:tcW w:w="77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%</w:t>
            </w:r>
          </w:p>
        </w:tc>
        <w:tc>
          <w:tcPr>
            <w:tcW w:w="151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Кол-во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детей</w:t>
            </w:r>
          </w:p>
        </w:tc>
        <w:tc>
          <w:tcPr>
            <w:tcW w:w="84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%</w:t>
            </w:r>
          </w:p>
        </w:tc>
      </w:tr>
      <w:tr w:rsidR="00EB0580" w:rsidRPr="00674B58" w:rsidTr="00016DB6">
        <w:trPr>
          <w:trHeight w:val="313"/>
        </w:trPr>
        <w:tc>
          <w:tcPr>
            <w:tcW w:w="127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высокий</w:t>
            </w:r>
          </w:p>
        </w:tc>
        <w:tc>
          <w:tcPr>
            <w:tcW w:w="1134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17</w:t>
            </w: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7</w:t>
            </w:r>
          </w:p>
        </w:tc>
        <w:tc>
          <w:tcPr>
            <w:tcW w:w="77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35</w:t>
            </w:r>
          </w:p>
        </w:tc>
        <w:tc>
          <w:tcPr>
            <w:tcW w:w="933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10</w:t>
            </w:r>
          </w:p>
        </w:tc>
        <w:tc>
          <w:tcPr>
            <w:tcW w:w="77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56</w:t>
            </w:r>
          </w:p>
        </w:tc>
        <w:tc>
          <w:tcPr>
            <w:tcW w:w="151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13</w:t>
            </w:r>
          </w:p>
        </w:tc>
        <w:tc>
          <w:tcPr>
            <w:tcW w:w="84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68</w:t>
            </w:r>
          </w:p>
        </w:tc>
      </w:tr>
      <w:tr w:rsidR="00EB0580" w:rsidRPr="00674B58" w:rsidTr="00016DB6">
        <w:trPr>
          <w:trHeight w:val="328"/>
        </w:trPr>
        <w:tc>
          <w:tcPr>
            <w:tcW w:w="127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55</w:t>
            </w: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8</w:t>
            </w:r>
          </w:p>
        </w:tc>
        <w:tc>
          <w:tcPr>
            <w:tcW w:w="77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40</w:t>
            </w:r>
          </w:p>
        </w:tc>
        <w:tc>
          <w:tcPr>
            <w:tcW w:w="933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27</w:t>
            </w:r>
          </w:p>
        </w:tc>
        <w:tc>
          <w:tcPr>
            <w:tcW w:w="151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32</w:t>
            </w:r>
          </w:p>
        </w:tc>
      </w:tr>
      <w:tr w:rsidR="00EB0580" w:rsidRPr="00674B58" w:rsidTr="00016DB6">
        <w:trPr>
          <w:trHeight w:val="313"/>
        </w:trPr>
        <w:tc>
          <w:tcPr>
            <w:tcW w:w="127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28</w:t>
            </w: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5</w:t>
            </w:r>
          </w:p>
        </w:tc>
        <w:tc>
          <w:tcPr>
            <w:tcW w:w="77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25</w:t>
            </w:r>
          </w:p>
        </w:tc>
        <w:tc>
          <w:tcPr>
            <w:tcW w:w="933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17</w:t>
            </w:r>
          </w:p>
        </w:tc>
        <w:tc>
          <w:tcPr>
            <w:tcW w:w="151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-</w:t>
            </w:r>
          </w:p>
        </w:tc>
      </w:tr>
    </w:tbl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педагогической диагностики</w:t>
      </w:r>
      <w:r w:rsidRPr="00F16FF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показали положительную динамику освоения программы: 68% высокий уровень, 32% средний уровень. По сравнения с 2012-2013 годом увеличился процент освоения программы детей с высоким уровнем на 33 %. </w:t>
      </w:r>
    </w:p>
    <w:p w:rsidR="00EB0580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4533900" cy="1504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sz w:val="28"/>
          <w:szCs w:val="28"/>
        </w:rPr>
        <w:t>Диаграмма №1 Уровень усвоения воспитанниками образовательной  программы</w:t>
      </w:r>
    </w:p>
    <w:p w:rsidR="00EB0580" w:rsidRPr="00674B58" w:rsidRDefault="00EB0580" w:rsidP="00EB0580">
      <w:pPr>
        <w:pStyle w:val="a3"/>
        <w:jc w:val="both"/>
        <w:rPr>
          <w:i/>
          <w:sz w:val="28"/>
          <w:szCs w:val="28"/>
        </w:rPr>
      </w:pPr>
    </w:p>
    <w:p w:rsidR="00EB0580" w:rsidRPr="000444CF" w:rsidRDefault="00EB0580" w:rsidP="00EB0580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</w:t>
      </w:r>
      <w:r w:rsidRPr="000444CF">
        <w:rPr>
          <w:b/>
          <w:i/>
          <w:sz w:val="28"/>
          <w:szCs w:val="28"/>
        </w:rPr>
        <w:t xml:space="preserve">  №2</w:t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sz w:val="28"/>
          <w:szCs w:val="28"/>
        </w:rPr>
        <w:t>Индекс здоровья детей</w:t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300"/>
        <w:gridCol w:w="2206"/>
        <w:gridCol w:w="2166"/>
        <w:gridCol w:w="2791"/>
      </w:tblGrid>
      <w:tr w:rsidR="00EB0580" w:rsidRPr="00674B58" w:rsidTr="00016DB6">
        <w:tc>
          <w:tcPr>
            <w:tcW w:w="2300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2011 - 12</w:t>
            </w:r>
          </w:p>
        </w:tc>
        <w:tc>
          <w:tcPr>
            <w:tcW w:w="220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2012 - 13</w:t>
            </w:r>
          </w:p>
        </w:tc>
        <w:tc>
          <w:tcPr>
            <w:tcW w:w="216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2013-14</w:t>
            </w:r>
          </w:p>
        </w:tc>
        <w:tc>
          <w:tcPr>
            <w:tcW w:w="2791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2014-15</w:t>
            </w:r>
          </w:p>
        </w:tc>
      </w:tr>
      <w:tr w:rsidR="00EB0580" w:rsidRPr="00674B58" w:rsidTr="00016DB6">
        <w:tc>
          <w:tcPr>
            <w:tcW w:w="2300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младшая   группа</w:t>
            </w:r>
          </w:p>
        </w:tc>
        <w:tc>
          <w:tcPr>
            <w:tcW w:w="2206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средняя   группа</w:t>
            </w:r>
          </w:p>
        </w:tc>
        <w:tc>
          <w:tcPr>
            <w:tcW w:w="2166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старшая   группа</w:t>
            </w:r>
          </w:p>
        </w:tc>
        <w:tc>
          <w:tcPr>
            <w:tcW w:w="2791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подготовительная группа</w:t>
            </w:r>
          </w:p>
        </w:tc>
      </w:tr>
      <w:tr w:rsidR="00EB0580" w:rsidRPr="00674B58" w:rsidTr="00016DB6">
        <w:tc>
          <w:tcPr>
            <w:tcW w:w="2300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4,3   %</w:t>
            </w:r>
          </w:p>
        </w:tc>
        <w:tc>
          <w:tcPr>
            <w:tcW w:w="220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4,8   %</w:t>
            </w:r>
          </w:p>
        </w:tc>
        <w:tc>
          <w:tcPr>
            <w:tcW w:w="216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5,3   %</w:t>
            </w:r>
          </w:p>
        </w:tc>
        <w:tc>
          <w:tcPr>
            <w:tcW w:w="2791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5,8   %</w:t>
            </w:r>
          </w:p>
        </w:tc>
      </w:tr>
    </w:tbl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sz w:val="28"/>
          <w:szCs w:val="28"/>
        </w:rPr>
        <w:t>Показатели индекса здоровья группы указывают на положительную динамику, 12 воспитанников группы в 2015 году не болели ни одного раза</w:t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p w:rsidR="00EB0580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noProof/>
          <w:sz w:val="28"/>
          <w:szCs w:val="28"/>
          <w:bdr w:val="single" w:sz="4" w:space="0" w:color="auto"/>
        </w:rPr>
        <w:lastRenderedPageBreak/>
        <w:drawing>
          <wp:inline distT="0" distB="0" distL="0" distR="0">
            <wp:extent cx="4276725" cy="1085850"/>
            <wp:effectExtent l="19050" t="0" r="9525" b="0"/>
            <wp:docPr id="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2C4B" w:rsidRPr="00674B58" w:rsidRDefault="009F2C4B" w:rsidP="00EB0580">
      <w:pPr>
        <w:pStyle w:val="a3"/>
        <w:jc w:val="both"/>
        <w:rPr>
          <w:sz w:val="28"/>
          <w:szCs w:val="28"/>
        </w:rPr>
      </w:pP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sz w:val="28"/>
          <w:szCs w:val="28"/>
        </w:rPr>
        <w:t>В ходе проведения диаграммы по ЗОЖ шкала увеличения индекса здоровья на 1,5 %, количество воспитанников группы ни разу не болели простудными  заболеваниями  в течение года – 12 человек (63%).</w:t>
      </w:r>
    </w:p>
    <w:p w:rsidR="00EB0580" w:rsidRDefault="00EB0580" w:rsidP="00EB0580">
      <w:pPr>
        <w:pStyle w:val="a3"/>
        <w:jc w:val="both"/>
        <w:rPr>
          <w:i/>
          <w:sz w:val="28"/>
          <w:szCs w:val="28"/>
        </w:rPr>
      </w:pPr>
    </w:p>
    <w:p w:rsidR="00EB0580" w:rsidRPr="000444CF" w:rsidRDefault="00EB0580" w:rsidP="00EB0580">
      <w:pPr>
        <w:pStyle w:val="a3"/>
        <w:jc w:val="right"/>
        <w:rPr>
          <w:b/>
          <w:i/>
          <w:sz w:val="28"/>
          <w:szCs w:val="28"/>
        </w:rPr>
      </w:pPr>
      <w:r w:rsidRPr="000444CF">
        <w:rPr>
          <w:b/>
          <w:i/>
          <w:sz w:val="28"/>
          <w:szCs w:val="28"/>
        </w:rPr>
        <w:t>Приложение № 3</w:t>
      </w:r>
    </w:p>
    <w:p w:rsidR="00EB0580" w:rsidRPr="00674B58" w:rsidRDefault="00EB0580" w:rsidP="00EB0580">
      <w:pPr>
        <w:pStyle w:val="a3"/>
        <w:jc w:val="both"/>
        <w:rPr>
          <w:iCs/>
          <w:sz w:val="28"/>
          <w:szCs w:val="28"/>
        </w:rPr>
      </w:pPr>
      <w:r w:rsidRPr="00674B58">
        <w:rPr>
          <w:sz w:val="28"/>
          <w:szCs w:val="28"/>
        </w:rPr>
        <w:t xml:space="preserve">Показатели уровня усвоения воспитанниками знаний по </w:t>
      </w:r>
      <w:proofErr w:type="spellStart"/>
      <w:r w:rsidRPr="00674B58">
        <w:rPr>
          <w:sz w:val="28"/>
          <w:szCs w:val="28"/>
        </w:rPr>
        <w:t>валеологическим</w:t>
      </w:r>
      <w:proofErr w:type="spellEnd"/>
      <w:r w:rsidRPr="00674B58">
        <w:rPr>
          <w:sz w:val="28"/>
          <w:szCs w:val="28"/>
        </w:rPr>
        <w:t xml:space="preserve"> знаниям в </w:t>
      </w:r>
      <w:r w:rsidRPr="00674B58">
        <w:rPr>
          <w:iCs/>
          <w:sz w:val="28"/>
          <w:szCs w:val="28"/>
        </w:rPr>
        <w:t xml:space="preserve">кружке « В гостях у </w:t>
      </w:r>
      <w:proofErr w:type="spellStart"/>
      <w:r w:rsidRPr="00674B58">
        <w:rPr>
          <w:iCs/>
          <w:sz w:val="28"/>
          <w:szCs w:val="28"/>
        </w:rPr>
        <w:t>Витаминки</w:t>
      </w:r>
      <w:proofErr w:type="spellEnd"/>
      <w:r w:rsidRPr="00674B58">
        <w:rPr>
          <w:iCs/>
          <w:sz w:val="28"/>
          <w:szCs w:val="28"/>
        </w:rPr>
        <w:t>»</w:t>
      </w:r>
    </w:p>
    <w:p w:rsidR="00EB0580" w:rsidRPr="00674B58" w:rsidRDefault="00EB0580" w:rsidP="00EB0580">
      <w:pPr>
        <w:pStyle w:val="a3"/>
        <w:jc w:val="both"/>
        <w:rPr>
          <w:iCs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395"/>
        <w:gridCol w:w="1118"/>
        <w:gridCol w:w="979"/>
        <w:gridCol w:w="1118"/>
        <w:gridCol w:w="978"/>
        <w:gridCol w:w="1118"/>
        <w:gridCol w:w="773"/>
        <w:gridCol w:w="1462"/>
        <w:gridCol w:w="806"/>
      </w:tblGrid>
      <w:tr w:rsidR="00EB0580" w:rsidRPr="00674B58" w:rsidTr="00016DB6">
        <w:trPr>
          <w:trHeight w:val="628"/>
        </w:trPr>
        <w:tc>
          <w:tcPr>
            <w:tcW w:w="1395" w:type="dxa"/>
            <w:vMerge w:val="restart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Уровни</w:t>
            </w:r>
          </w:p>
        </w:tc>
        <w:tc>
          <w:tcPr>
            <w:tcW w:w="2097" w:type="dxa"/>
            <w:gridSpan w:val="2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2011-2012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096" w:type="dxa"/>
            <w:gridSpan w:val="2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2012-2013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средняя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891" w:type="dxa"/>
            <w:gridSpan w:val="2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2013-2014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 xml:space="preserve">старшая 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gridSpan w:val="2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2014-2015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подготовительная группа.</w:t>
            </w:r>
          </w:p>
        </w:tc>
      </w:tr>
      <w:tr w:rsidR="00EB0580" w:rsidRPr="00674B58" w:rsidTr="00016DB6">
        <w:trPr>
          <w:trHeight w:val="503"/>
        </w:trPr>
        <w:tc>
          <w:tcPr>
            <w:tcW w:w="1395" w:type="dxa"/>
            <w:vMerge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Кол-во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детей</w:t>
            </w:r>
          </w:p>
        </w:tc>
        <w:tc>
          <w:tcPr>
            <w:tcW w:w="97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%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Кол-во детей</w:t>
            </w:r>
          </w:p>
        </w:tc>
        <w:tc>
          <w:tcPr>
            <w:tcW w:w="97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%</w:t>
            </w: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Кол-во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детей</w:t>
            </w:r>
          </w:p>
        </w:tc>
        <w:tc>
          <w:tcPr>
            <w:tcW w:w="773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%</w:t>
            </w:r>
          </w:p>
        </w:tc>
        <w:tc>
          <w:tcPr>
            <w:tcW w:w="1462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Кол-во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детей</w:t>
            </w:r>
          </w:p>
        </w:tc>
        <w:tc>
          <w:tcPr>
            <w:tcW w:w="80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%</w:t>
            </w:r>
          </w:p>
        </w:tc>
      </w:tr>
      <w:tr w:rsidR="00EB0580" w:rsidRPr="00674B58" w:rsidTr="00016DB6">
        <w:trPr>
          <w:trHeight w:val="324"/>
        </w:trPr>
        <w:tc>
          <w:tcPr>
            <w:tcW w:w="1395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Высокий</w:t>
            </w: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22</w:t>
            </w: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8</w:t>
            </w:r>
          </w:p>
        </w:tc>
        <w:tc>
          <w:tcPr>
            <w:tcW w:w="97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40</w:t>
            </w: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10</w:t>
            </w:r>
          </w:p>
        </w:tc>
        <w:tc>
          <w:tcPr>
            <w:tcW w:w="773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56</w:t>
            </w:r>
          </w:p>
        </w:tc>
        <w:tc>
          <w:tcPr>
            <w:tcW w:w="1462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17</w:t>
            </w:r>
          </w:p>
        </w:tc>
        <w:tc>
          <w:tcPr>
            <w:tcW w:w="80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89</w:t>
            </w:r>
          </w:p>
        </w:tc>
      </w:tr>
      <w:tr w:rsidR="00EB0580" w:rsidRPr="00674B58" w:rsidTr="00016DB6">
        <w:trPr>
          <w:trHeight w:val="324"/>
        </w:trPr>
        <w:tc>
          <w:tcPr>
            <w:tcW w:w="1395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Средний</w:t>
            </w: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33</w:t>
            </w: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35</w:t>
            </w: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6</w:t>
            </w:r>
          </w:p>
        </w:tc>
        <w:tc>
          <w:tcPr>
            <w:tcW w:w="773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33</w:t>
            </w:r>
          </w:p>
        </w:tc>
        <w:tc>
          <w:tcPr>
            <w:tcW w:w="1462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11</w:t>
            </w:r>
          </w:p>
        </w:tc>
      </w:tr>
      <w:tr w:rsidR="00EB0580" w:rsidRPr="00674B58" w:rsidTr="00016DB6">
        <w:trPr>
          <w:trHeight w:val="339"/>
        </w:trPr>
        <w:tc>
          <w:tcPr>
            <w:tcW w:w="1395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Низкий</w:t>
            </w: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45</w:t>
            </w: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5</w:t>
            </w:r>
          </w:p>
        </w:tc>
        <w:tc>
          <w:tcPr>
            <w:tcW w:w="97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25</w:t>
            </w:r>
          </w:p>
        </w:tc>
        <w:tc>
          <w:tcPr>
            <w:tcW w:w="111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11</w:t>
            </w:r>
          </w:p>
        </w:tc>
        <w:tc>
          <w:tcPr>
            <w:tcW w:w="1462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-</w:t>
            </w:r>
          </w:p>
        </w:tc>
        <w:tc>
          <w:tcPr>
            <w:tcW w:w="80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-</w:t>
            </w:r>
          </w:p>
        </w:tc>
      </w:tr>
    </w:tbl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sz w:val="28"/>
          <w:szCs w:val="28"/>
        </w:rPr>
        <w:t>Положительная динамика полученных результатов</w:t>
      </w:r>
      <w:r>
        <w:rPr>
          <w:sz w:val="28"/>
          <w:szCs w:val="28"/>
        </w:rPr>
        <w:t>,</w:t>
      </w:r>
      <w:r w:rsidRPr="00674B58">
        <w:rPr>
          <w:sz w:val="28"/>
          <w:szCs w:val="28"/>
        </w:rPr>
        <w:t xml:space="preserve"> является подтверждением эффективности и результативности работы кружка оздоровительной направленности « В гостях у </w:t>
      </w:r>
      <w:proofErr w:type="spellStart"/>
      <w:r w:rsidRPr="00674B58">
        <w:rPr>
          <w:sz w:val="28"/>
          <w:szCs w:val="28"/>
        </w:rPr>
        <w:t>Витаминки</w:t>
      </w:r>
      <w:proofErr w:type="spellEnd"/>
      <w:r w:rsidRPr="00674B58">
        <w:rPr>
          <w:sz w:val="28"/>
          <w:szCs w:val="28"/>
        </w:rPr>
        <w:t xml:space="preserve">». У детей сформированы представлений о здоровье как одной из главных ценностей жизни, сформированы представления здорового образа </w:t>
      </w:r>
      <w:r>
        <w:rPr>
          <w:sz w:val="28"/>
          <w:szCs w:val="28"/>
        </w:rPr>
        <w:t xml:space="preserve"> жизни </w:t>
      </w:r>
      <w:r w:rsidR="009F2C4B">
        <w:rPr>
          <w:sz w:val="28"/>
          <w:szCs w:val="28"/>
        </w:rPr>
        <w:t>по сравнения с 2012-2013</w:t>
      </w:r>
      <w:r>
        <w:rPr>
          <w:sz w:val="28"/>
          <w:szCs w:val="28"/>
        </w:rPr>
        <w:t xml:space="preserve"> годом увеличился процент освоения программы детей с высоким уровнем на </w:t>
      </w:r>
      <w:r w:rsidR="009F2C4B">
        <w:rPr>
          <w:sz w:val="28"/>
          <w:szCs w:val="28"/>
        </w:rPr>
        <w:t>49</w:t>
      </w:r>
      <w:r>
        <w:rPr>
          <w:sz w:val="28"/>
          <w:szCs w:val="28"/>
        </w:rPr>
        <w:t>%</w:t>
      </w:r>
      <w:r w:rsidRPr="00674B58">
        <w:rPr>
          <w:sz w:val="28"/>
          <w:szCs w:val="28"/>
        </w:rPr>
        <w:t>.</w:t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4943475" cy="20383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sz w:val="28"/>
          <w:szCs w:val="28"/>
        </w:rPr>
        <w:t>Диаграмма № 2 Уровень усвоения воспитанниками знаний</w:t>
      </w:r>
      <w:r w:rsidR="009F2C4B">
        <w:rPr>
          <w:sz w:val="28"/>
          <w:szCs w:val="28"/>
        </w:rPr>
        <w:t xml:space="preserve"> по </w:t>
      </w:r>
      <w:proofErr w:type="spellStart"/>
      <w:r w:rsidR="009F2C4B">
        <w:rPr>
          <w:sz w:val="28"/>
          <w:szCs w:val="28"/>
        </w:rPr>
        <w:t>валеологическим</w:t>
      </w:r>
      <w:proofErr w:type="spellEnd"/>
      <w:r w:rsidR="009F2C4B">
        <w:rPr>
          <w:sz w:val="28"/>
          <w:szCs w:val="28"/>
        </w:rPr>
        <w:t xml:space="preserve">   знаниям(67</w:t>
      </w:r>
      <w:r w:rsidRPr="00674B58">
        <w:rPr>
          <w:sz w:val="28"/>
          <w:szCs w:val="28"/>
        </w:rPr>
        <w:t>%)</w:t>
      </w:r>
    </w:p>
    <w:p w:rsidR="009F2C4B" w:rsidRDefault="009F2C4B" w:rsidP="00EB0580">
      <w:pPr>
        <w:pStyle w:val="a3"/>
        <w:jc w:val="right"/>
        <w:rPr>
          <w:b/>
          <w:i/>
          <w:sz w:val="28"/>
          <w:szCs w:val="28"/>
        </w:rPr>
      </w:pPr>
    </w:p>
    <w:p w:rsidR="00EB0580" w:rsidRPr="000444CF" w:rsidRDefault="00EB0580" w:rsidP="00EB0580">
      <w:pPr>
        <w:pStyle w:val="a3"/>
        <w:jc w:val="right"/>
        <w:rPr>
          <w:b/>
          <w:i/>
          <w:sz w:val="28"/>
          <w:szCs w:val="28"/>
        </w:rPr>
      </w:pPr>
      <w:r w:rsidRPr="000444CF">
        <w:rPr>
          <w:b/>
          <w:i/>
          <w:sz w:val="28"/>
          <w:szCs w:val="28"/>
        </w:rPr>
        <w:t>Приложение   № 4</w:t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sz w:val="28"/>
          <w:szCs w:val="28"/>
        </w:rPr>
        <w:t>Показатели работы семейного клуба «Педагогическая гостиная»</w:t>
      </w:r>
    </w:p>
    <w:tbl>
      <w:tblPr>
        <w:tblStyle w:val="a5"/>
        <w:tblpPr w:leftFromText="180" w:rightFromText="180" w:vertAnchor="text" w:horzAnchor="margin" w:tblpXSpec="center" w:tblpY="636"/>
        <w:tblW w:w="0" w:type="auto"/>
        <w:tblLayout w:type="fixed"/>
        <w:tblLook w:val="04A0"/>
      </w:tblPr>
      <w:tblGrid>
        <w:gridCol w:w="2445"/>
        <w:gridCol w:w="2126"/>
        <w:gridCol w:w="1559"/>
        <w:gridCol w:w="1945"/>
        <w:gridCol w:w="998"/>
      </w:tblGrid>
      <w:tr w:rsidR="00EB0580" w:rsidRPr="00674B58" w:rsidTr="00016DB6">
        <w:trPr>
          <w:trHeight w:val="306"/>
        </w:trPr>
        <w:tc>
          <w:tcPr>
            <w:tcW w:w="9073" w:type="dxa"/>
            <w:gridSpan w:val="5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2011   –   2012   учебный   год   младшая   группа</w:t>
            </w:r>
          </w:p>
        </w:tc>
      </w:tr>
      <w:tr w:rsidR="00EB0580" w:rsidRPr="00674B58" w:rsidTr="00016DB6">
        <w:trPr>
          <w:trHeight w:val="306"/>
        </w:trPr>
        <w:tc>
          <w:tcPr>
            <w:tcW w:w="6130" w:type="dxa"/>
            <w:gridSpan w:val="3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Начало   года</w:t>
            </w:r>
          </w:p>
        </w:tc>
        <w:tc>
          <w:tcPr>
            <w:tcW w:w="2943" w:type="dxa"/>
            <w:gridSpan w:val="2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Конец   года</w:t>
            </w:r>
          </w:p>
        </w:tc>
      </w:tr>
      <w:tr w:rsidR="00EB0580" w:rsidRPr="00674B58" w:rsidTr="00016DB6">
        <w:trPr>
          <w:trHeight w:val="635"/>
        </w:trPr>
        <w:tc>
          <w:tcPr>
            <w:tcW w:w="2445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Степень   адаптации   детей</w:t>
            </w:r>
          </w:p>
        </w:tc>
        <w:tc>
          <w:tcPr>
            <w:tcW w:w="212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количество   детей</w:t>
            </w:r>
          </w:p>
        </w:tc>
        <w:tc>
          <w:tcPr>
            <w:tcW w:w="155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%</w:t>
            </w:r>
          </w:p>
        </w:tc>
        <w:tc>
          <w:tcPr>
            <w:tcW w:w="1945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количество   детей</w:t>
            </w:r>
          </w:p>
        </w:tc>
        <w:tc>
          <w:tcPr>
            <w:tcW w:w="99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%</w:t>
            </w:r>
          </w:p>
        </w:tc>
      </w:tr>
      <w:tr w:rsidR="00EB0580" w:rsidRPr="00674B58" w:rsidTr="00016DB6">
        <w:trPr>
          <w:trHeight w:val="306"/>
        </w:trPr>
        <w:tc>
          <w:tcPr>
            <w:tcW w:w="2445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Легкая</w:t>
            </w:r>
          </w:p>
        </w:tc>
        <w:tc>
          <w:tcPr>
            <w:tcW w:w="212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30</w:t>
            </w:r>
          </w:p>
        </w:tc>
        <w:tc>
          <w:tcPr>
            <w:tcW w:w="1945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61</w:t>
            </w:r>
          </w:p>
        </w:tc>
      </w:tr>
      <w:tr w:rsidR="00EB0580" w:rsidRPr="00674B58" w:rsidTr="00016DB6">
        <w:trPr>
          <w:trHeight w:val="306"/>
        </w:trPr>
        <w:tc>
          <w:tcPr>
            <w:tcW w:w="2445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Средняя</w:t>
            </w:r>
          </w:p>
        </w:tc>
        <w:tc>
          <w:tcPr>
            <w:tcW w:w="212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50</w:t>
            </w:r>
          </w:p>
        </w:tc>
        <w:tc>
          <w:tcPr>
            <w:tcW w:w="1945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39</w:t>
            </w:r>
          </w:p>
        </w:tc>
      </w:tr>
      <w:tr w:rsidR="00EB0580" w:rsidRPr="00674B58" w:rsidTr="00016DB6">
        <w:trPr>
          <w:trHeight w:val="320"/>
        </w:trPr>
        <w:tc>
          <w:tcPr>
            <w:tcW w:w="2445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Тяжелая</w:t>
            </w:r>
          </w:p>
        </w:tc>
        <w:tc>
          <w:tcPr>
            <w:tcW w:w="2126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20</w:t>
            </w:r>
          </w:p>
        </w:tc>
        <w:tc>
          <w:tcPr>
            <w:tcW w:w="1945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-</w:t>
            </w:r>
          </w:p>
        </w:tc>
      </w:tr>
    </w:tbl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4400550" cy="2057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sz w:val="28"/>
          <w:szCs w:val="28"/>
        </w:rPr>
        <w:t>Диаграмма 3. Показатели эффективности адаптации детей в сотрудничестве в клубе с родителями   «Педагогическая   гостиная»</w:t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sz w:val="28"/>
          <w:szCs w:val="28"/>
        </w:rPr>
        <w:t>Показатели эффективности работы родительского клуба «Педагогическая гостиная»</w:t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3627"/>
        <w:gridCol w:w="2585"/>
        <w:gridCol w:w="2860"/>
      </w:tblGrid>
      <w:tr w:rsidR="00EB0580" w:rsidRPr="00674B58" w:rsidTr="00016DB6">
        <w:tc>
          <w:tcPr>
            <w:tcW w:w="3627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Критерии</w:t>
            </w:r>
          </w:p>
        </w:tc>
        <w:tc>
          <w:tcPr>
            <w:tcW w:w="5445" w:type="dxa"/>
            <w:gridSpan w:val="2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2011   -2012   учебный   год</w:t>
            </w:r>
          </w:p>
        </w:tc>
      </w:tr>
      <w:tr w:rsidR="00EB0580" w:rsidRPr="00674B58" w:rsidTr="00016DB6">
        <w:tc>
          <w:tcPr>
            <w:tcW w:w="3627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Вовлеченность   родителей</w:t>
            </w:r>
          </w:p>
        </w:tc>
        <w:tc>
          <w:tcPr>
            <w:tcW w:w="2585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55%</w:t>
            </w:r>
          </w:p>
        </w:tc>
        <w:tc>
          <w:tcPr>
            <w:tcW w:w="2860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82%</w:t>
            </w:r>
          </w:p>
        </w:tc>
      </w:tr>
      <w:tr w:rsidR="00EB0580" w:rsidRPr="00674B58" w:rsidTr="00016DB6">
        <w:tc>
          <w:tcPr>
            <w:tcW w:w="3627" w:type="dxa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Компетентность   родителей</w:t>
            </w:r>
          </w:p>
        </w:tc>
        <w:tc>
          <w:tcPr>
            <w:tcW w:w="2585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45%</w:t>
            </w:r>
          </w:p>
        </w:tc>
        <w:tc>
          <w:tcPr>
            <w:tcW w:w="2860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18%</w:t>
            </w:r>
          </w:p>
        </w:tc>
      </w:tr>
    </w:tbl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noProof/>
          <w:sz w:val="28"/>
          <w:szCs w:val="28"/>
          <w:bdr w:val="single" w:sz="4" w:space="0" w:color="auto"/>
        </w:rPr>
        <w:lastRenderedPageBreak/>
        <w:drawing>
          <wp:inline distT="0" distB="0" distL="0" distR="0">
            <wp:extent cx="5534025" cy="245745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sz w:val="28"/>
          <w:szCs w:val="28"/>
        </w:rPr>
        <w:t>Тесное взаимодействие с родителями способствовало увеличению степени вовлеченности родителей в деятельность дошкольного учреждения на 27%, компетентность родителей в вопросах адаптации у детей младшего возраста увеличилась на 46%. Процесс адаптации, привыкания детей к детскому саду прошёл успешно: степень адаптации лёгкая (61% (11 детей)), и средняя (39% (7 детей)). У родителей появилась вера в собственные педагогические возможности.</w:t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p w:rsidR="00EB0580" w:rsidRPr="000444CF" w:rsidRDefault="00EB0580" w:rsidP="00EB0580">
      <w:pPr>
        <w:pStyle w:val="a3"/>
        <w:jc w:val="right"/>
        <w:rPr>
          <w:b/>
          <w:i/>
          <w:sz w:val="28"/>
          <w:szCs w:val="28"/>
        </w:rPr>
      </w:pPr>
      <w:r w:rsidRPr="000444CF">
        <w:rPr>
          <w:b/>
          <w:i/>
          <w:sz w:val="28"/>
          <w:szCs w:val="28"/>
        </w:rPr>
        <w:t>Приложение   №5</w:t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sz w:val="28"/>
          <w:szCs w:val="28"/>
        </w:rPr>
        <w:t xml:space="preserve">Показатели  работы семейного клуба «Расти </w:t>
      </w:r>
      <w:proofErr w:type="gramStart"/>
      <w:r w:rsidRPr="00674B58">
        <w:rPr>
          <w:sz w:val="28"/>
          <w:szCs w:val="28"/>
        </w:rPr>
        <w:t>здоровым</w:t>
      </w:r>
      <w:proofErr w:type="gramEnd"/>
      <w:r w:rsidRPr="00674B58">
        <w:rPr>
          <w:sz w:val="28"/>
          <w:szCs w:val="28"/>
        </w:rPr>
        <w:t>»</w:t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sz w:val="28"/>
          <w:szCs w:val="28"/>
        </w:rPr>
        <w:t>Тесное взаимодействие с родителями способствовало увеличению степени вовлеченности родителей в деятельность дошкольного учреждения на 43%, компетентность родителей в вопросах пропаганды здорового образа жизни увеличилась на 43%.</w:t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tbl>
      <w:tblPr>
        <w:tblStyle w:val="a5"/>
        <w:tblW w:w="9528" w:type="dxa"/>
        <w:tblInd w:w="108" w:type="dxa"/>
        <w:tblLook w:val="04A0"/>
      </w:tblPr>
      <w:tblGrid>
        <w:gridCol w:w="3182"/>
        <w:gridCol w:w="2055"/>
        <w:gridCol w:w="1926"/>
        <w:gridCol w:w="2365"/>
      </w:tblGrid>
      <w:tr w:rsidR="00EB0580" w:rsidRPr="00674B58" w:rsidTr="00016DB6">
        <w:trPr>
          <w:trHeight w:val="919"/>
        </w:trPr>
        <w:tc>
          <w:tcPr>
            <w:tcW w:w="3261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Критерии</w:t>
            </w:r>
          </w:p>
        </w:tc>
        <w:tc>
          <w:tcPr>
            <w:tcW w:w="2126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2012-2013   год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средняя   группа</w:t>
            </w:r>
          </w:p>
        </w:tc>
        <w:tc>
          <w:tcPr>
            <w:tcW w:w="1984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2013-14   год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старшая   группа</w:t>
            </w:r>
          </w:p>
        </w:tc>
        <w:tc>
          <w:tcPr>
            <w:tcW w:w="2157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2014-15   год</w:t>
            </w:r>
          </w:p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подготовительная группа</w:t>
            </w:r>
          </w:p>
        </w:tc>
      </w:tr>
      <w:tr w:rsidR="00EB0580" w:rsidRPr="00674B58" w:rsidTr="00016DB6">
        <w:trPr>
          <w:trHeight w:val="535"/>
        </w:trPr>
        <w:tc>
          <w:tcPr>
            <w:tcW w:w="3261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Компетентность   родителей в </w:t>
            </w:r>
            <w:r w:rsidRPr="00674B58">
              <w:rPr>
                <w:sz w:val="28"/>
                <w:szCs w:val="28"/>
              </w:rPr>
              <w:t>В.О. ЗОЖ</w:t>
            </w:r>
          </w:p>
        </w:tc>
        <w:tc>
          <w:tcPr>
            <w:tcW w:w="2126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53   %</w:t>
            </w:r>
          </w:p>
        </w:tc>
        <w:tc>
          <w:tcPr>
            <w:tcW w:w="1984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66   %</w:t>
            </w:r>
          </w:p>
        </w:tc>
        <w:tc>
          <w:tcPr>
            <w:tcW w:w="2157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96   %</w:t>
            </w:r>
          </w:p>
        </w:tc>
      </w:tr>
      <w:tr w:rsidR="00EB0580" w:rsidRPr="00674B58" w:rsidTr="00016DB6">
        <w:trPr>
          <w:trHeight w:val="417"/>
        </w:trPr>
        <w:tc>
          <w:tcPr>
            <w:tcW w:w="3261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Вовлеченность   родителей</w:t>
            </w:r>
          </w:p>
        </w:tc>
        <w:tc>
          <w:tcPr>
            <w:tcW w:w="2126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59   %</w:t>
            </w:r>
          </w:p>
        </w:tc>
        <w:tc>
          <w:tcPr>
            <w:tcW w:w="1984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62   %</w:t>
            </w:r>
          </w:p>
        </w:tc>
        <w:tc>
          <w:tcPr>
            <w:tcW w:w="2157" w:type="dxa"/>
            <w:vAlign w:val="center"/>
          </w:tcPr>
          <w:p w:rsidR="00EB0580" w:rsidRPr="00674B58" w:rsidRDefault="00EB0580" w:rsidP="00016DB6">
            <w:pPr>
              <w:pStyle w:val="a3"/>
              <w:jc w:val="both"/>
              <w:rPr>
                <w:sz w:val="28"/>
                <w:szCs w:val="28"/>
              </w:rPr>
            </w:pPr>
            <w:r w:rsidRPr="00674B58">
              <w:rPr>
                <w:sz w:val="28"/>
                <w:szCs w:val="28"/>
              </w:rPr>
              <w:t>98   %</w:t>
            </w:r>
          </w:p>
        </w:tc>
      </w:tr>
    </w:tbl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noProof/>
          <w:sz w:val="28"/>
          <w:szCs w:val="28"/>
          <w:bdr w:val="single" w:sz="4" w:space="0" w:color="auto"/>
        </w:rPr>
        <w:lastRenderedPageBreak/>
        <w:drawing>
          <wp:inline distT="0" distB="0" distL="0" distR="0">
            <wp:extent cx="5219700" cy="23050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</w:p>
    <w:p w:rsidR="00EB0580" w:rsidRPr="00674B58" w:rsidRDefault="00EB0580" w:rsidP="00EB0580">
      <w:pPr>
        <w:pStyle w:val="a3"/>
        <w:jc w:val="both"/>
        <w:rPr>
          <w:sz w:val="28"/>
          <w:szCs w:val="28"/>
        </w:rPr>
      </w:pPr>
      <w:r w:rsidRPr="00674B58">
        <w:rPr>
          <w:sz w:val="28"/>
          <w:szCs w:val="28"/>
        </w:rPr>
        <w:t>Диаграмма  4. Показатели  эффективности работы с родителями</w:t>
      </w:r>
    </w:p>
    <w:p w:rsidR="00C53C6C" w:rsidRDefault="00C53C6C"/>
    <w:sectPr w:rsidR="00C53C6C" w:rsidSect="00C5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80"/>
    <w:rsid w:val="005D6167"/>
    <w:rsid w:val="006A6687"/>
    <w:rsid w:val="009F2C4B"/>
    <w:rsid w:val="00C53C6C"/>
    <w:rsid w:val="00EB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6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66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6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A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B05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B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544CC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35</c:v>
                </c:pt>
                <c:pt idx="2">
                  <c:v>56</c:v>
                </c:pt>
                <c:pt idx="3">
                  <c:v>67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CC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40</c:v>
                </c:pt>
                <c:pt idx="2">
                  <c:v>27</c:v>
                </c:pt>
                <c:pt idx="3">
                  <c:v>33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FF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25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  <c:shape val="cylinder"/>
        </c:ser>
        <c:shape val="box"/>
        <c:axId val="112364160"/>
        <c:axId val="112381312"/>
        <c:axId val="0"/>
      </c:bar3DChart>
      <c:catAx>
        <c:axId val="112364160"/>
        <c:scaling>
          <c:orientation val="minMax"/>
        </c:scaling>
        <c:delete val="1"/>
        <c:axPos val="b"/>
        <c:tickLblPos val="none"/>
        <c:crossAx val="112381312"/>
        <c:crosses val="autoZero"/>
        <c:auto val="1"/>
        <c:lblAlgn val="ctr"/>
        <c:lblOffset val="100"/>
      </c:catAx>
      <c:valAx>
        <c:axId val="112381312"/>
        <c:scaling>
          <c:orientation val="minMax"/>
        </c:scaling>
        <c:axPos val="l"/>
        <c:majorGridlines/>
        <c:numFmt formatCode="General" sourceLinked="1"/>
        <c:tickLblPos val="nextTo"/>
        <c:crossAx val="112364160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</c:v>
                </c:pt>
              </c:strCache>
            </c:strRef>
          </c:tx>
          <c:spPr>
            <a:ln>
              <a:solidFill>
                <a:srgbClr val="2DDF31"/>
              </a:solidFill>
            </a:ln>
          </c:spPr>
          <c:cat>
            <c:strRef>
              <c:f>Лист1!$A$2:$A$5</c:f>
              <c:strCache>
                <c:ptCount val="4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4.8</c:v>
                </c:pt>
                <c:pt idx="2">
                  <c:v>5.3</c:v>
                </c:pt>
                <c:pt idx="3">
                  <c:v>5.8</c:v>
                </c:pt>
              </c:numCache>
            </c:numRef>
          </c:val>
        </c:ser>
        <c:marker val="1"/>
        <c:axId val="142378880"/>
        <c:axId val="146090624"/>
      </c:lineChart>
      <c:catAx>
        <c:axId val="142378880"/>
        <c:scaling>
          <c:orientation val="minMax"/>
        </c:scaling>
        <c:axPos val="b"/>
        <c:tickLblPos val="nextTo"/>
        <c:crossAx val="146090624"/>
        <c:crosses val="autoZero"/>
        <c:auto val="1"/>
        <c:lblAlgn val="ctr"/>
        <c:lblOffset val="100"/>
      </c:catAx>
      <c:valAx>
        <c:axId val="146090624"/>
        <c:scaling>
          <c:orientation val="minMax"/>
        </c:scaling>
        <c:axPos val="l"/>
        <c:majorGridlines/>
        <c:numFmt formatCode="General" sourceLinked="1"/>
        <c:tickLblPos val="nextTo"/>
        <c:crossAx val="142378880"/>
        <c:crosses val="autoZero"/>
        <c:crossBetween val="between"/>
      </c:valAx>
      <c:spPr>
        <a:ln>
          <a:solidFill>
            <a:srgbClr val="0070C0"/>
          </a:solidFill>
        </a:ln>
      </c:spPr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544CC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40</c:v>
                </c:pt>
                <c:pt idx="2">
                  <c:v>56</c:v>
                </c:pt>
                <c:pt idx="3">
                  <c:v>89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00FF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35</c:v>
                </c:pt>
                <c:pt idx="2">
                  <c:v>33</c:v>
                </c:pt>
                <c:pt idx="3">
                  <c:v>11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CC0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</c:v>
                </c:pt>
                <c:pt idx="1">
                  <c:v>25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  <c:shape val="cylinder"/>
        </c:ser>
        <c:shape val="box"/>
        <c:axId val="155859584"/>
        <c:axId val="141943552"/>
        <c:axId val="0"/>
      </c:bar3DChart>
      <c:catAx>
        <c:axId val="155859584"/>
        <c:scaling>
          <c:orientation val="minMax"/>
        </c:scaling>
        <c:axPos val="b"/>
        <c:tickLblPos val="nextTo"/>
        <c:crossAx val="141943552"/>
        <c:crosses val="autoZero"/>
        <c:auto val="1"/>
        <c:lblAlgn val="ctr"/>
        <c:lblOffset val="100"/>
      </c:catAx>
      <c:valAx>
        <c:axId val="141943552"/>
        <c:scaling>
          <c:orientation val="minMax"/>
        </c:scaling>
        <c:axPos val="l"/>
        <c:majorGridlines/>
        <c:numFmt formatCode="General" sourceLinked="1"/>
        <c:tickLblPos val="nextTo"/>
        <c:crossAx val="155859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</c:v>
                </c:pt>
              </c:strCache>
            </c:strRef>
          </c:tx>
          <c:spPr>
            <a:solidFill>
              <a:srgbClr val="00CC0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61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33CC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39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</c:v>
                </c:pt>
              </c:strCache>
            </c:strRef>
          </c:tx>
          <c:spPr>
            <a:solidFill>
              <a:srgbClr val="544CC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  <c:shape val="cylinder"/>
        </c:ser>
        <c:shape val="box"/>
        <c:axId val="106699776"/>
        <c:axId val="142385920"/>
        <c:axId val="0"/>
      </c:bar3DChart>
      <c:catAx>
        <c:axId val="106699776"/>
        <c:scaling>
          <c:orientation val="minMax"/>
        </c:scaling>
        <c:axPos val="b"/>
        <c:tickLblPos val="nextTo"/>
        <c:crossAx val="142385920"/>
        <c:crosses val="autoZero"/>
        <c:auto val="1"/>
        <c:lblAlgn val="ctr"/>
        <c:lblOffset val="100"/>
      </c:catAx>
      <c:valAx>
        <c:axId val="142385920"/>
        <c:scaling>
          <c:orientation val="minMax"/>
        </c:scaling>
        <c:axPos val="l"/>
        <c:majorGridlines/>
        <c:numFmt formatCode="General" sourceLinked="1"/>
        <c:tickLblPos val="nextTo"/>
        <c:crossAx val="106699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компетентность родителей 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18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вовлеченность родителей</c:v>
                </c:pt>
              </c:strCache>
            </c:strRef>
          </c:tx>
          <c:spPr>
            <a:solidFill>
              <a:srgbClr val="D23AAA"/>
            </a:solidFill>
          </c:spPr>
          <c:dPt>
            <c:idx val="1"/>
            <c:spPr>
              <a:solidFill>
                <a:srgbClr val="D23AAA"/>
              </a:solidFill>
              <a:ln>
                <a:solidFill>
                  <a:srgbClr val="D23AAA"/>
                </a:solidFill>
              </a:ln>
            </c:spPr>
          </c:dPt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</c:v>
                </c:pt>
                <c:pt idx="1">
                  <c:v>83</c:v>
                </c:pt>
              </c:numCache>
            </c:numRef>
          </c:val>
          <c:shape val="cylinder"/>
        </c:ser>
        <c:shape val="box"/>
        <c:axId val="106703104"/>
        <c:axId val="120451072"/>
        <c:axId val="0"/>
      </c:bar3DChart>
      <c:catAx>
        <c:axId val="106703104"/>
        <c:scaling>
          <c:orientation val="minMax"/>
        </c:scaling>
        <c:axPos val="b"/>
        <c:tickLblPos val="nextTo"/>
        <c:crossAx val="120451072"/>
        <c:crosses val="autoZero"/>
        <c:auto val="1"/>
        <c:lblAlgn val="ctr"/>
        <c:lblOffset val="100"/>
      </c:catAx>
      <c:valAx>
        <c:axId val="120451072"/>
        <c:scaling>
          <c:orientation val="minMax"/>
        </c:scaling>
        <c:axPos val="l"/>
        <c:majorGridlines/>
        <c:numFmt formatCode="General" sourceLinked="1"/>
        <c:tickLblPos val="nextTo"/>
        <c:crossAx val="106703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Компетентность родителей</c:v>
                </c:pt>
              </c:strCache>
            </c:strRef>
          </c:tx>
          <c:spPr>
            <a:solidFill>
              <a:srgbClr val="D23AAA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2012-13 год</c:v>
                </c:pt>
                <c:pt idx="1">
                  <c:v>2013-14 год</c:v>
                </c:pt>
                <c:pt idx="2">
                  <c:v>2014-15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66</c:v>
                </c:pt>
                <c:pt idx="2">
                  <c:v>96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Вовлеченность родителей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2012-13 год</c:v>
                </c:pt>
                <c:pt idx="1">
                  <c:v>2013-14 год</c:v>
                </c:pt>
                <c:pt idx="2">
                  <c:v>2014-15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62</c:v>
                </c:pt>
                <c:pt idx="2">
                  <c:v>98</c:v>
                </c:pt>
              </c:numCache>
            </c:numRef>
          </c:val>
          <c:shape val="cylinder"/>
        </c:ser>
        <c:shape val="box"/>
        <c:axId val="145798272"/>
        <c:axId val="145799808"/>
        <c:axId val="0"/>
      </c:bar3DChart>
      <c:catAx>
        <c:axId val="145798272"/>
        <c:scaling>
          <c:orientation val="minMax"/>
        </c:scaling>
        <c:axPos val="b"/>
        <c:tickLblPos val="nextTo"/>
        <c:crossAx val="145799808"/>
        <c:crosses val="autoZero"/>
        <c:auto val="1"/>
        <c:lblAlgn val="ctr"/>
        <c:lblOffset val="100"/>
      </c:catAx>
      <c:valAx>
        <c:axId val="145799808"/>
        <c:scaling>
          <c:orientation val="minMax"/>
        </c:scaling>
        <c:axPos val="l"/>
        <c:majorGridlines/>
        <c:numFmt formatCode="General" sourceLinked="1"/>
        <c:tickLblPos val="nextTo"/>
        <c:crossAx val="145798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2016-02-06T19:19:00Z</dcterms:created>
  <dcterms:modified xsi:type="dcterms:W3CDTF">2016-02-06T19:38:00Z</dcterms:modified>
</cp:coreProperties>
</file>