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89" w:rsidRDefault="00E32B89" w:rsidP="00E32B8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</w:rPr>
      </w:pPr>
      <w:proofErr w:type="spellStart"/>
      <w:r w:rsidRPr="00E32B89">
        <w:rPr>
          <w:rFonts w:ascii="Times New Roman" w:eastAsia="Times New Roman" w:hAnsi="Times New Roman" w:cs="Times New Roman"/>
          <w:kern w:val="36"/>
          <w:sz w:val="36"/>
          <w:szCs w:val="36"/>
        </w:rPr>
        <w:t>Мультимедийная</w:t>
      </w:r>
      <w:proofErr w:type="spellEnd"/>
      <w:r w:rsidRPr="00E32B89">
        <w:rPr>
          <w:rFonts w:ascii="Times New Roman" w:eastAsia="Times New Roman" w:hAnsi="Times New Roman" w:cs="Times New Roman"/>
          <w:kern w:val="36"/>
          <w:sz w:val="36"/>
          <w:szCs w:val="36"/>
        </w:rPr>
        <w:t xml:space="preserve"> игра. Тема «Мебель»</w:t>
      </w:r>
    </w:p>
    <w:p w:rsidR="00E32B89" w:rsidRPr="00E32B89" w:rsidRDefault="00E32B89" w:rsidP="00E32B8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</w:rPr>
      </w:pPr>
    </w:p>
    <w:p w:rsid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 xml:space="preserve">Данное дидактическое пособие состоит из нескольких частей. Дошкольник в доступной, игровой форме тренируется в </w:t>
      </w:r>
      <w:r w:rsidRPr="00F656AD">
        <w:rPr>
          <w:rFonts w:ascii="Times New Roman" w:eastAsia="Times New Roman" w:hAnsi="Times New Roman" w:cs="Times New Roman"/>
          <w:sz w:val="28"/>
          <w:szCs w:val="28"/>
        </w:rPr>
        <w:t>назывании предметов, формирует навык счета, навык грамматически правильно употреблять слова в предложениях. Компьютерная </w:t>
      </w:r>
      <w:r w:rsidRPr="00F656AD">
        <w:rPr>
          <w:rFonts w:ascii="Times New Roman" w:eastAsia="Times New Roman" w:hAnsi="Times New Roman" w:cs="Times New Roman"/>
          <w:bCs/>
          <w:sz w:val="28"/>
          <w:szCs w:val="28"/>
        </w:rPr>
        <w:t>игра</w:t>
      </w:r>
      <w:r w:rsidRPr="00F656AD">
        <w:rPr>
          <w:rFonts w:ascii="Times New Roman" w:eastAsia="Times New Roman" w:hAnsi="Times New Roman" w:cs="Times New Roman"/>
          <w:sz w:val="28"/>
          <w:szCs w:val="28"/>
        </w:rPr>
        <w:t> для ребенка почти всегда удовольствие, он </w:t>
      </w:r>
      <w:r w:rsidRPr="00F656AD">
        <w:rPr>
          <w:rFonts w:ascii="Times New Roman" w:eastAsia="Times New Roman" w:hAnsi="Times New Roman" w:cs="Times New Roman"/>
          <w:bCs/>
          <w:sz w:val="28"/>
          <w:szCs w:val="28"/>
        </w:rPr>
        <w:t>играет</w:t>
      </w:r>
      <w:r w:rsidRPr="00F656AD">
        <w:rPr>
          <w:rFonts w:ascii="Times New Roman" w:eastAsia="Times New Roman" w:hAnsi="Times New Roman" w:cs="Times New Roman"/>
          <w:sz w:val="28"/>
          <w:szCs w:val="28"/>
        </w:rPr>
        <w:t> с увлечением и воспринимает игру как отдых. Именно этот факт делает компьютерные игры незаменимым наставником, воспитывающим и образовывающим ребенка, не вызывая протеста или скуки. А значит, навыки и взгляды, которые возникли благодаря игре, останутся в активной памяти</w:t>
      </w:r>
      <w:r w:rsidRPr="00E32B89">
        <w:rPr>
          <w:rFonts w:ascii="Times New Roman" w:eastAsia="Times New Roman" w:hAnsi="Times New Roman" w:cs="Times New Roman"/>
          <w:sz w:val="28"/>
          <w:szCs w:val="28"/>
        </w:rPr>
        <w:t xml:space="preserve"> надолго.</w:t>
      </w:r>
    </w:p>
    <w:p w:rsidR="00AE7B58" w:rsidRPr="00E32B89" w:rsidRDefault="00AE7B58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 игры</w:t>
      </w:r>
      <w:r w:rsidRPr="00E32B89">
        <w:rPr>
          <w:rFonts w:ascii="Times New Roman" w:eastAsia="Times New Roman" w:hAnsi="Times New Roman" w:cs="Times New Roman"/>
          <w:sz w:val="28"/>
          <w:szCs w:val="28"/>
        </w:rPr>
        <w:t>: закрепить знания по практическому употреблению слов по лексической теме </w:t>
      </w:r>
      <w:r w:rsidRPr="00F656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F656A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Мебель</w:t>
      </w:r>
      <w:r w:rsidRPr="00F656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F656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B58" w:rsidRPr="00E32B89" w:rsidRDefault="00AE7B58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7B58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 игры</w:t>
      </w:r>
      <w:r w:rsidRPr="00E32B8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1) формировать умение согласовывать существительное с числительным;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2) закрепление практического употребления антонимов и слов с уменьшительно-ласкательными суффиксами;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 xml:space="preserve">3) обобщение знаний о предназначении </w:t>
      </w:r>
      <w:r w:rsidRPr="00F656AD">
        <w:rPr>
          <w:rFonts w:ascii="Times New Roman" w:eastAsia="Times New Roman" w:hAnsi="Times New Roman" w:cs="Times New Roman"/>
          <w:sz w:val="28"/>
          <w:szCs w:val="28"/>
        </w:rPr>
        <w:t>предметов </w:t>
      </w:r>
      <w:r w:rsidRPr="00F656AD">
        <w:rPr>
          <w:rFonts w:ascii="Times New Roman" w:eastAsia="Times New Roman" w:hAnsi="Times New Roman" w:cs="Times New Roman"/>
          <w:bCs/>
          <w:sz w:val="28"/>
          <w:szCs w:val="28"/>
        </w:rPr>
        <w:t>мебели</w:t>
      </w:r>
      <w:r w:rsidRPr="00F656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4) активизация умения правильно использовать предлоги в речи.</w:t>
      </w:r>
    </w:p>
    <w:p w:rsidR="00AE7B58" w:rsidRPr="00E32B89" w:rsidRDefault="00AE7B58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начинается с того</w:t>
      </w:r>
      <w:r w:rsidRPr="00E32B89">
        <w:rPr>
          <w:rFonts w:ascii="Times New Roman" w:eastAsia="Times New Roman" w:hAnsi="Times New Roman" w:cs="Times New Roman"/>
          <w:sz w:val="28"/>
          <w:szCs w:val="28"/>
        </w:rPr>
        <w:t>, что Незнайка присылает детям письмо, в котором просит о помощи. «Здравствуйте, ребята!</w:t>
      </w:r>
    </w:p>
    <w:p w:rsid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 xml:space="preserve">Помогите мне, пожалуйста. Дело в том, что я в сказочной стране. Домой </w:t>
      </w:r>
      <w:proofErr w:type="gramStart"/>
      <w:r w:rsidRPr="00E32B89">
        <w:rPr>
          <w:rFonts w:ascii="Times New Roman" w:eastAsia="Times New Roman" w:hAnsi="Times New Roman" w:cs="Times New Roman"/>
          <w:sz w:val="28"/>
          <w:szCs w:val="28"/>
        </w:rPr>
        <w:t>вернуться не могу пока не выполню</w:t>
      </w:r>
      <w:proofErr w:type="gramEnd"/>
      <w:r w:rsidRPr="00E32B89">
        <w:rPr>
          <w:rFonts w:ascii="Times New Roman" w:eastAsia="Times New Roman" w:hAnsi="Times New Roman" w:cs="Times New Roman"/>
          <w:sz w:val="28"/>
          <w:szCs w:val="28"/>
        </w:rPr>
        <w:t xml:space="preserve"> задания. Все задания высылаю вместе с письмом. Незнайка».</w:t>
      </w:r>
    </w:p>
    <w:p w:rsidR="00AE7B58" w:rsidRPr="00E32B89" w:rsidRDefault="00AE7B58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Далее идут игры.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</w:t>
      </w:r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«Сосчитай до 10»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1 стул, 2 стула, 3, 5 стульев, …. ….10 стульев.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1 кровать, 2 …., …10 кроватей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1 кресло, … 10 кресел.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</w:t>
      </w:r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«Скажи наоборот»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Шкаф высокий, а комод низкий.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Кресло мягкое, а табурет жесткий.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Кровать широкая, а полка узкая.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Диван большой, а стул маленький.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</w:t>
      </w:r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«Большой - маленький»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2B89">
        <w:rPr>
          <w:rFonts w:ascii="Times New Roman" w:eastAsia="Times New Roman" w:hAnsi="Times New Roman" w:cs="Times New Roman"/>
          <w:sz w:val="28"/>
          <w:szCs w:val="28"/>
        </w:rPr>
        <w:t xml:space="preserve">Шкаф – шкафчик, стул – стульчик, стол столик, комод – </w:t>
      </w:r>
      <w:proofErr w:type="spellStart"/>
      <w:r w:rsidRPr="00E32B89">
        <w:rPr>
          <w:rFonts w:ascii="Times New Roman" w:eastAsia="Times New Roman" w:hAnsi="Times New Roman" w:cs="Times New Roman"/>
          <w:sz w:val="28"/>
          <w:szCs w:val="28"/>
        </w:rPr>
        <w:t>комодик</w:t>
      </w:r>
      <w:proofErr w:type="spellEnd"/>
      <w:r w:rsidRPr="00E32B89">
        <w:rPr>
          <w:rFonts w:ascii="Times New Roman" w:eastAsia="Times New Roman" w:hAnsi="Times New Roman" w:cs="Times New Roman"/>
          <w:sz w:val="28"/>
          <w:szCs w:val="28"/>
        </w:rPr>
        <w:t>, кровать – кроватка, полка – полочка.</w:t>
      </w:r>
      <w:proofErr w:type="gramEnd"/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2B8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</w:t>
      </w:r>
      <w:proofErr w:type="gramEnd"/>
      <w:r w:rsidRPr="00E32B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«Какой стол? Для чего </w:t>
      </w:r>
      <w:proofErr w:type="gramStart"/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предназначен</w:t>
      </w:r>
      <w:proofErr w:type="gramEnd"/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?»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Обеденный стол – за ним обедают, компьютерный стол – для компьютера, журнальный столик – для газет и журналов, письменный стол – для письма.</w:t>
      </w: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 </w:t>
      </w:r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«Где спряталась кошка?»</w:t>
      </w:r>
    </w:p>
    <w:p w:rsid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2B89">
        <w:rPr>
          <w:rFonts w:ascii="Times New Roman" w:eastAsia="Times New Roman" w:hAnsi="Times New Roman" w:cs="Times New Roman"/>
          <w:sz w:val="28"/>
          <w:szCs w:val="28"/>
        </w:rPr>
        <w:t>На столе, под столом, перед столом (около, возле, у, за столом</w:t>
      </w:r>
      <w:r w:rsidR="00AE7B58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32B8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E7B58" w:rsidRPr="00E32B89" w:rsidRDefault="00AE7B58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2B89" w:rsidRPr="00E32B89" w:rsidRDefault="00E32B89" w:rsidP="00E32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B89">
        <w:rPr>
          <w:rFonts w:ascii="Times New Roman" w:eastAsia="Times New Roman" w:hAnsi="Times New Roman" w:cs="Times New Roman"/>
          <w:sz w:val="28"/>
          <w:szCs w:val="28"/>
        </w:rPr>
        <w:t>В конце игры Незнайка хвалит детей и говорит им </w:t>
      </w:r>
      <w:r w:rsidRPr="00E32B8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«спасибо»</w:t>
      </w:r>
      <w:r w:rsidRPr="00E32B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56AD" w:rsidRDefault="00F656AD" w:rsidP="00E32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372350" cy="4146947"/>
            <wp:effectExtent l="0" t="1619250" r="0" b="1587103"/>
            <wp:docPr id="14" name="Рисунок 14" descr="C:\Users\DNS\AppData\Local\Microsoft\Windows\INetCache\Content.Word\20170316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AppData\Local\Microsoft\Windows\INetCache\Content.Word\20170316_09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2350" cy="414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0500" cy="3679031"/>
            <wp:effectExtent l="19050" t="0" r="0" b="0"/>
            <wp:docPr id="12" name="Рисунок 12" descr="C:\Users\DNS\AppData\Local\Microsoft\Windows\INetCache\Content.Word\20170316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AppData\Local\Microsoft\Windows\INetCache\Content.Word\20170316_094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07" cy="36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AD" w:rsidRDefault="00F656AD" w:rsidP="00E32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570132" cy="3695700"/>
            <wp:effectExtent l="19050" t="0" r="2118" b="0"/>
            <wp:docPr id="10" name="Рисунок 10" descr="C:\Users\DNS\AppData\Local\Microsoft\Windows\INetCache\Content.Word\20170316_09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AppData\Local\Microsoft\Windows\INetCache\Content.Word\20170316_094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50" cy="369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AD" w:rsidRDefault="00F656AD" w:rsidP="00E32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22534" cy="3781425"/>
            <wp:effectExtent l="19050" t="0" r="2116" b="0"/>
            <wp:docPr id="6" name="Рисунок 6" descr="C:\Users\DNS\AppData\Local\Microsoft\Windows\INetCache\Content.Word\20170316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Microsoft\Windows\INetCache\Content.Word\20170316_09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50" cy="37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AD" w:rsidRDefault="00F656AD" w:rsidP="00E32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010" w:rsidRPr="00E32B89" w:rsidRDefault="00F656AD" w:rsidP="00E32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8239125" cy="4634507"/>
            <wp:effectExtent l="19050" t="0" r="9525" b="0"/>
            <wp:docPr id="1" name="Рисунок 1" descr="C:\Users\DNS\AppData\Local\Microsoft\Windows\INetCache\Content.Word\20170316_09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20170316_093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089" cy="463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010" w:rsidRPr="00E32B89" w:rsidSect="00AE7B58">
      <w:pgSz w:w="11906" w:h="16838"/>
      <w:pgMar w:top="113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25781"/>
    <w:multiLevelType w:val="hybridMultilevel"/>
    <w:tmpl w:val="F5626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1010"/>
    <w:rsid w:val="001D53AA"/>
    <w:rsid w:val="00711010"/>
    <w:rsid w:val="008C128F"/>
    <w:rsid w:val="009D29BD"/>
    <w:rsid w:val="009E2C5E"/>
    <w:rsid w:val="00AA5F69"/>
    <w:rsid w:val="00AA5F86"/>
    <w:rsid w:val="00AE7B58"/>
    <w:rsid w:val="00B83FAF"/>
    <w:rsid w:val="00E32B89"/>
    <w:rsid w:val="00F6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AF"/>
  </w:style>
  <w:style w:type="paragraph" w:styleId="1">
    <w:name w:val="heading 1"/>
    <w:basedOn w:val="a"/>
    <w:link w:val="10"/>
    <w:uiPriority w:val="9"/>
    <w:qFormat/>
    <w:rsid w:val="00E32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D53AA"/>
  </w:style>
  <w:style w:type="character" w:styleId="a4">
    <w:name w:val="Hyperlink"/>
    <w:basedOn w:val="a0"/>
    <w:uiPriority w:val="99"/>
    <w:semiHidden/>
    <w:unhideWhenUsed/>
    <w:rsid w:val="001D53A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32B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E3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32B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6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5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7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BBCE5-CD98-444A-BC93-E9DF84BA9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cp:lastPrinted>2017-01-23T17:21:00Z</cp:lastPrinted>
  <dcterms:created xsi:type="dcterms:W3CDTF">2017-01-23T17:06:00Z</dcterms:created>
  <dcterms:modified xsi:type="dcterms:W3CDTF">2017-03-19T13:19:00Z</dcterms:modified>
</cp:coreProperties>
</file>