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9E5" w:rsidRPr="004E0498" w:rsidRDefault="004229E5" w:rsidP="004229E5">
      <w:pPr>
        <w:pStyle w:val="a3"/>
        <w:jc w:val="left"/>
        <w:rPr>
          <w:sz w:val="22"/>
          <w:szCs w:val="28"/>
        </w:rPr>
      </w:pPr>
      <w:r w:rsidRPr="004E0498">
        <w:rPr>
          <w:sz w:val="22"/>
          <w:szCs w:val="28"/>
        </w:rPr>
        <w:t>МУНИЦИПАЛЬНОЕ БЮДЖЕТНОЕ ДОШКОЛЬНОЕ ОБРАЗОВАТЕЛЬНОЕ УЧРЕЖДЕНИЕ</w:t>
      </w:r>
    </w:p>
    <w:p w:rsidR="004229E5" w:rsidRPr="004E0498" w:rsidRDefault="004229E5" w:rsidP="004229E5">
      <w:pPr>
        <w:pStyle w:val="1"/>
        <w:jc w:val="center"/>
        <w:rPr>
          <w:sz w:val="22"/>
          <w:szCs w:val="28"/>
        </w:rPr>
      </w:pPr>
      <w:r w:rsidRPr="004E0498">
        <w:rPr>
          <w:sz w:val="22"/>
          <w:szCs w:val="28"/>
        </w:rPr>
        <w:t>СОБИНСКОГО РАЙОНА ДЕТСКИЙ САД №2 «ТЕРЕМОК»</w:t>
      </w:r>
    </w:p>
    <w:p w:rsidR="004229E5" w:rsidRPr="004E0498" w:rsidRDefault="004229E5" w:rsidP="004229E5">
      <w:pPr>
        <w:spacing w:line="240" w:lineRule="auto"/>
        <w:jc w:val="center"/>
        <w:rPr>
          <w:rFonts w:ascii="Times New Roman" w:hAnsi="Times New Roman" w:cs="Times New Roman"/>
          <w:b/>
          <w:szCs w:val="28"/>
        </w:rPr>
      </w:pPr>
    </w:p>
    <w:p w:rsidR="004229E5" w:rsidRPr="004E0498" w:rsidRDefault="004229E5" w:rsidP="004229E5">
      <w:pPr>
        <w:pStyle w:val="1"/>
        <w:jc w:val="center"/>
        <w:rPr>
          <w:b/>
          <w:sz w:val="22"/>
          <w:szCs w:val="28"/>
        </w:rPr>
      </w:pPr>
      <w:r w:rsidRPr="004E0498">
        <w:rPr>
          <w:sz w:val="22"/>
          <w:szCs w:val="28"/>
        </w:rPr>
        <w:t>ГОРОД  СОБИНКА</w:t>
      </w:r>
    </w:p>
    <w:p w:rsidR="004229E5" w:rsidRPr="004E0498" w:rsidRDefault="004229E5" w:rsidP="004229E5">
      <w:pPr>
        <w:pStyle w:val="1"/>
        <w:pBdr>
          <w:bottom w:val="single" w:sz="12" w:space="1" w:color="auto"/>
        </w:pBdr>
        <w:jc w:val="center"/>
        <w:rPr>
          <w:sz w:val="22"/>
          <w:szCs w:val="28"/>
        </w:rPr>
      </w:pPr>
      <w:r w:rsidRPr="004E0498">
        <w:rPr>
          <w:sz w:val="22"/>
          <w:szCs w:val="28"/>
        </w:rPr>
        <w:t>ВЛАДИМИРСКАЯ ОБЛАСТЬ</w:t>
      </w:r>
    </w:p>
    <w:p w:rsidR="004229E5" w:rsidRPr="004E0498" w:rsidRDefault="004229E5" w:rsidP="004229E5">
      <w:pPr>
        <w:pStyle w:val="a3"/>
        <w:numPr>
          <w:ilvl w:val="0"/>
          <w:numId w:val="1"/>
        </w:numPr>
        <w:rPr>
          <w:b/>
          <w:i/>
          <w:color w:val="000000"/>
          <w:sz w:val="22"/>
          <w:szCs w:val="28"/>
        </w:rPr>
      </w:pPr>
      <w:r w:rsidRPr="004E0498">
        <w:rPr>
          <w:b/>
          <w:i/>
          <w:color w:val="000000"/>
          <w:sz w:val="22"/>
          <w:szCs w:val="28"/>
        </w:rPr>
        <w:t xml:space="preserve">601202, г. </w:t>
      </w:r>
      <w:proofErr w:type="spellStart"/>
      <w:r w:rsidRPr="004E0498">
        <w:rPr>
          <w:b/>
          <w:i/>
          <w:color w:val="000000"/>
          <w:sz w:val="22"/>
          <w:szCs w:val="28"/>
        </w:rPr>
        <w:t>Собинка</w:t>
      </w:r>
      <w:proofErr w:type="spellEnd"/>
      <w:r w:rsidRPr="004E0498">
        <w:rPr>
          <w:b/>
          <w:i/>
          <w:color w:val="000000"/>
          <w:sz w:val="22"/>
          <w:szCs w:val="28"/>
        </w:rPr>
        <w:t xml:space="preserve">, ул. </w:t>
      </w:r>
      <w:proofErr w:type="gramStart"/>
      <w:r w:rsidRPr="004E0498">
        <w:rPr>
          <w:b/>
          <w:i/>
          <w:color w:val="000000"/>
          <w:sz w:val="22"/>
          <w:szCs w:val="28"/>
        </w:rPr>
        <w:t>Первомайская</w:t>
      </w:r>
      <w:proofErr w:type="gramEnd"/>
      <w:r w:rsidRPr="004E0498">
        <w:rPr>
          <w:b/>
          <w:i/>
          <w:color w:val="000000"/>
          <w:sz w:val="22"/>
          <w:szCs w:val="28"/>
        </w:rPr>
        <w:t xml:space="preserve">, д. 7 </w:t>
      </w:r>
      <w:r w:rsidRPr="004E0498">
        <w:rPr>
          <w:b/>
          <w:i/>
          <w:color w:val="000000"/>
          <w:sz w:val="22"/>
          <w:szCs w:val="28"/>
        </w:rPr>
        <w:sym w:font="Wingdings" w:char="0028"/>
      </w:r>
      <w:r w:rsidRPr="004E0498">
        <w:rPr>
          <w:b/>
          <w:i/>
          <w:color w:val="000000"/>
          <w:sz w:val="22"/>
          <w:szCs w:val="28"/>
        </w:rPr>
        <w:t xml:space="preserve"> (49242) 2-51-60  </w:t>
      </w:r>
      <w:r w:rsidRPr="004E0498">
        <w:rPr>
          <w:b/>
          <w:i/>
          <w:color w:val="000000"/>
          <w:sz w:val="22"/>
          <w:szCs w:val="28"/>
          <w:lang w:val="en-US"/>
        </w:rPr>
        <w:t>e</w:t>
      </w:r>
      <w:r w:rsidRPr="004E0498">
        <w:rPr>
          <w:b/>
          <w:i/>
          <w:color w:val="000000"/>
          <w:sz w:val="22"/>
          <w:szCs w:val="28"/>
        </w:rPr>
        <w:t>-</w:t>
      </w:r>
      <w:r w:rsidRPr="004E0498">
        <w:rPr>
          <w:b/>
          <w:i/>
          <w:color w:val="000000"/>
          <w:sz w:val="22"/>
          <w:szCs w:val="28"/>
          <w:lang w:val="en-US"/>
        </w:rPr>
        <w:t>mail</w:t>
      </w:r>
      <w:r w:rsidRPr="004E0498">
        <w:rPr>
          <w:b/>
          <w:i/>
          <w:color w:val="000000"/>
          <w:sz w:val="22"/>
          <w:szCs w:val="28"/>
        </w:rPr>
        <w:t xml:space="preserve">: 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sharova</w:t>
      </w:r>
      <w:proofErr w:type="spellEnd"/>
      <w:r w:rsidRPr="004E0498">
        <w:rPr>
          <w:b/>
          <w:i/>
          <w:color w:val="000000"/>
          <w:sz w:val="22"/>
          <w:szCs w:val="28"/>
        </w:rPr>
        <w:t>_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sv</w:t>
      </w:r>
      <w:proofErr w:type="spellEnd"/>
      <w:r w:rsidRPr="004E0498">
        <w:rPr>
          <w:b/>
          <w:i/>
          <w:color w:val="000000"/>
          <w:sz w:val="22"/>
          <w:szCs w:val="28"/>
        </w:rPr>
        <w:t>@</w:t>
      </w:r>
      <w:r w:rsidRPr="004E0498">
        <w:rPr>
          <w:b/>
          <w:i/>
          <w:color w:val="000000"/>
          <w:sz w:val="22"/>
          <w:szCs w:val="28"/>
          <w:lang w:val="en-US"/>
        </w:rPr>
        <w:t>inbox</w:t>
      </w:r>
      <w:r w:rsidRPr="004E0498">
        <w:rPr>
          <w:b/>
          <w:i/>
          <w:color w:val="000000"/>
          <w:sz w:val="22"/>
          <w:szCs w:val="28"/>
        </w:rPr>
        <w:t>.</w:t>
      </w:r>
      <w:proofErr w:type="spellStart"/>
      <w:r w:rsidRPr="004E0498">
        <w:rPr>
          <w:b/>
          <w:i/>
          <w:color w:val="000000"/>
          <w:sz w:val="22"/>
          <w:szCs w:val="28"/>
          <w:lang w:val="en-US"/>
        </w:rPr>
        <w:t>ru</w:t>
      </w:r>
      <w:proofErr w:type="spellEnd"/>
    </w:p>
    <w:p w:rsidR="00303074" w:rsidRDefault="00303074"/>
    <w:p w:rsidR="004229E5" w:rsidRDefault="004229E5"/>
    <w:p w:rsidR="004229E5" w:rsidRDefault="004229E5"/>
    <w:p w:rsidR="004229E5" w:rsidRDefault="004229E5"/>
    <w:p w:rsidR="004229E5" w:rsidRP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P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9E5">
        <w:rPr>
          <w:rFonts w:ascii="Times New Roman" w:hAnsi="Times New Roman" w:cs="Times New Roman"/>
          <w:b/>
          <w:sz w:val="28"/>
          <w:szCs w:val="28"/>
        </w:rPr>
        <w:t>Выступление на семинаре- практикуме для педагогов</w:t>
      </w:r>
    </w:p>
    <w:p w:rsidR="004229E5" w:rsidRDefault="00830B50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«Особенности работы воспитателя с «трудными» детьми</w:t>
      </w:r>
      <w:r w:rsidR="004229E5" w:rsidRPr="004229E5">
        <w:rPr>
          <w:rFonts w:ascii="Times New Roman" w:hAnsi="Times New Roman" w:cs="Times New Roman"/>
          <w:b/>
          <w:sz w:val="28"/>
          <w:szCs w:val="28"/>
        </w:rPr>
        <w:t>»</w:t>
      </w: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Выступление подготовил: воспитатель</w:t>
      </w: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МБДОУ №2 «Теремок»</w:t>
      </w: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830B50">
        <w:rPr>
          <w:rFonts w:ascii="Times New Roman" w:hAnsi="Times New Roman" w:cs="Times New Roman"/>
          <w:sz w:val="28"/>
          <w:szCs w:val="28"/>
        </w:rPr>
        <w:t>Мартынова М.А.</w:t>
      </w: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</w:p>
    <w:p w:rsidR="004229E5" w:rsidRDefault="004229E5" w:rsidP="004229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2015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  <w:shd w:val="clear" w:color="auto" w:fill="FFFFFF"/>
        </w:rPr>
        <w:lastRenderedPageBreak/>
        <w:t xml:space="preserve">В последнее время проблема общения с "трудными детьми" стала чрезвычайно актуальной. Происходит это потому, что численность "трудных детей" неуклонно растет. </w:t>
      </w:r>
      <w:r w:rsidRPr="0090146C">
        <w:rPr>
          <w:color w:val="000000" w:themeColor="text1"/>
          <w:sz w:val="28"/>
          <w:szCs w:val="28"/>
        </w:rPr>
        <w:t xml:space="preserve"> Кого же можно отнести к категории «трудный ребенок»? Трудные дети – широкое обобщенное понятие, используемое главным образом в научно-популярной литературе, а также в педагогической публицистике для обозначения обширной категории детей, демонстрирующих явное отклонение в личностном развитии. В современной литературе трудными обычно называют тех детей, чье поведение резко отклоняется от общепринятых норм и препятствует полноценному воспитанию. Поэтому используется также синоним «трудновоспитуемые дети», т.к. они наименее склонны следовать педагогическим предписаниям и проявляют крайнюю невосприимчивость к традиционным педагогическим воздействиям. Для них характерна замкнутость, отдаленность от родителей и сверстников, проблемы с родителями и педагогами, а также нередки приступы гнева и ярости. В данном случае выделим следующие категории  детей, относящихся к понятию «трудные дети». Это: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 xml:space="preserve">- </w:t>
      </w:r>
      <w:proofErr w:type="spellStart"/>
      <w:r w:rsidRPr="0090146C">
        <w:rPr>
          <w:color w:val="000000" w:themeColor="text1"/>
          <w:sz w:val="28"/>
          <w:szCs w:val="28"/>
        </w:rPr>
        <w:t>гиперактивные</w:t>
      </w:r>
      <w:proofErr w:type="spellEnd"/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агрессивные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импульсивные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замкнутые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тревожные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-медлительные дети.</w:t>
      </w:r>
    </w:p>
    <w:p w:rsidR="00830B50" w:rsidRPr="0090146C" w:rsidRDefault="00830B50" w:rsidP="00830B50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center"/>
        <w:rPr>
          <w:rStyle w:val="c2"/>
          <w:b/>
          <w:bCs/>
          <w:color w:val="000000" w:themeColor="text1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>ГИПЕРАКТИВНЫЕ ДЕТИ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> </w:t>
      </w:r>
      <w:r w:rsidRPr="0090146C">
        <w:rPr>
          <w:color w:val="000000" w:themeColor="text1"/>
          <w:sz w:val="28"/>
          <w:szCs w:val="28"/>
        </w:rPr>
        <w:tab/>
        <w:t xml:space="preserve">Слово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гиперактивность</w:t>
      </w:r>
      <w:proofErr w:type="spellEnd"/>
      <w:r w:rsidRPr="0090146C">
        <w:rPr>
          <w:color w:val="000000" w:themeColor="text1"/>
          <w:sz w:val="28"/>
          <w:szCs w:val="28"/>
        </w:rPr>
        <w:t xml:space="preserve"> происходит от греческого </w:t>
      </w:r>
      <w:proofErr w:type="spellStart"/>
      <w:r w:rsidRPr="0090146C">
        <w:rPr>
          <w:color w:val="000000" w:themeColor="text1"/>
          <w:sz w:val="28"/>
          <w:szCs w:val="28"/>
        </w:rPr>
        <w:t>hyper</w:t>
      </w:r>
      <w:proofErr w:type="spellEnd"/>
      <w:r w:rsidRPr="0090146C">
        <w:rPr>
          <w:color w:val="000000" w:themeColor="text1"/>
          <w:sz w:val="28"/>
          <w:szCs w:val="28"/>
        </w:rPr>
        <w:t xml:space="preserve"> - много и латинского </w:t>
      </w:r>
      <w:proofErr w:type="spellStart"/>
      <w:r w:rsidRPr="0090146C">
        <w:rPr>
          <w:color w:val="000000" w:themeColor="text1"/>
          <w:sz w:val="28"/>
          <w:szCs w:val="28"/>
        </w:rPr>
        <w:t>activus</w:t>
      </w:r>
      <w:proofErr w:type="spellEnd"/>
      <w:r w:rsidRPr="0090146C">
        <w:rPr>
          <w:color w:val="000000" w:themeColor="text1"/>
          <w:sz w:val="28"/>
          <w:szCs w:val="28"/>
        </w:rPr>
        <w:t xml:space="preserve"> - </w:t>
      </w:r>
      <w:proofErr w:type="gramStart"/>
      <w:r w:rsidRPr="0090146C">
        <w:rPr>
          <w:color w:val="000000" w:themeColor="text1"/>
          <w:sz w:val="28"/>
          <w:szCs w:val="28"/>
        </w:rPr>
        <w:t>деятельный</w:t>
      </w:r>
      <w:proofErr w:type="gramEnd"/>
      <w:r w:rsidRPr="0090146C">
        <w:rPr>
          <w:color w:val="000000" w:themeColor="text1"/>
          <w:sz w:val="28"/>
          <w:szCs w:val="28"/>
        </w:rPr>
        <w:t xml:space="preserve">. Следовательно,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гиперактивность</w:t>
      </w:r>
      <w:proofErr w:type="spellEnd"/>
      <w:r w:rsidRPr="0090146C">
        <w:rPr>
          <w:color w:val="000000" w:themeColor="text1"/>
          <w:sz w:val="28"/>
          <w:szCs w:val="28"/>
        </w:rPr>
        <w:t xml:space="preserve"> в дословном переводе обозначает повышенную деятельность. В медицинском понимании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гиперактивность</w:t>
      </w:r>
      <w:proofErr w:type="spellEnd"/>
      <w:r w:rsidRPr="0090146C">
        <w:rPr>
          <w:color w:val="000000" w:themeColor="text1"/>
          <w:sz w:val="28"/>
          <w:szCs w:val="28"/>
        </w:rPr>
        <w:t xml:space="preserve"> у детей - это повышенный уровень двигательной активности в саду и дома.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center"/>
        <w:rPr>
          <w:color w:val="000000" w:themeColor="text1"/>
          <w:sz w:val="28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 xml:space="preserve">Портрет </w:t>
      </w:r>
      <w:proofErr w:type="spellStart"/>
      <w:r w:rsidRPr="0090146C">
        <w:rPr>
          <w:rStyle w:val="c2"/>
          <w:b/>
          <w:bCs/>
          <w:color w:val="000000" w:themeColor="text1"/>
          <w:szCs w:val="28"/>
        </w:rPr>
        <w:t>гиперактивного</w:t>
      </w:r>
      <w:proofErr w:type="spellEnd"/>
      <w:r w:rsidRPr="0090146C">
        <w:rPr>
          <w:rStyle w:val="c2"/>
          <w:b/>
          <w:bCs/>
          <w:color w:val="000000" w:themeColor="text1"/>
          <w:szCs w:val="28"/>
        </w:rPr>
        <w:t xml:space="preserve"> ребенка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> </w:t>
      </w:r>
      <w:r w:rsidRPr="0090146C">
        <w:rPr>
          <w:color w:val="000000" w:themeColor="text1"/>
          <w:sz w:val="28"/>
          <w:szCs w:val="28"/>
        </w:rPr>
        <w:tab/>
        <w:t xml:space="preserve">Такого ребенка часто называют «живчиком», «вечным двигателем», неутомимым.   У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гиперактивного</w:t>
      </w:r>
      <w:proofErr w:type="spellEnd"/>
      <w:r w:rsidRPr="0090146C">
        <w:rPr>
          <w:color w:val="000000" w:themeColor="text1"/>
          <w:sz w:val="28"/>
          <w:szCs w:val="28"/>
        </w:rPr>
        <w:t xml:space="preserve"> ребенка нет такого слова, как «ходьба», его ноги целый день носятся, кого-то догоняют, вскакивают, перепрыгивают. Даже голова у этого ребенка в постоянном движении. Хотя ребенок находится в постоянном движении, есть нарушения координации: неуклюж, при беге и ходьбе роняет предметы, ломает игрушки, часто падает. Такой ребенок импульсивнее своих сверстников, у него очень быстро меняется настроение: то безудержная радость, то бесконечные капризы. Часто ведет себя агрессивно.</w:t>
      </w:r>
    </w:p>
    <w:p w:rsidR="00830B50" w:rsidRPr="0090146C" w:rsidRDefault="00830B50" w:rsidP="00830B50">
      <w:pPr>
        <w:spacing w:after="0"/>
        <w:ind w:right="-56"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В основе синдрома </w:t>
      </w:r>
      <w:proofErr w:type="spellStart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гиперактивности</w:t>
      </w:r>
      <w:proofErr w:type="spellEnd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лежит минимальная мозговая дисфункция (ММД), наличие которой определяет врач-невропатолог. </w:t>
      </w:r>
    </w:p>
    <w:p w:rsidR="00830B50" w:rsidRPr="0090146C" w:rsidRDefault="00830B50" w:rsidP="00830B50">
      <w:pPr>
        <w:spacing w:after="0"/>
        <w:ind w:right="-56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 внешним проявлениям </w:t>
      </w:r>
      <w:proofErr w:type="spellStart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гиперактивности</w:t>
      </w:r>
      <w:proofErr w:type="spellEnd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относятся невнимательность, импульсивность, отвлекаемость и повышенная двигательная активность ребенка.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center"/>
        <w:rPr>
          <w:color w:val="000000" w:themeColor="text1"/>
          <w:sz w:val="28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 xml:space="preserve">Причины </w:t>
      </w:r>
      <w:proofErr w:type="spellStart"/>
      <w:r w:rsidRPr="0090146C">
        <w:rPr>
          <w:rStyle w:val="c2"/>
          <w:b/>
          <w:bCs/>
          <w:color w:val="000000" w:themeColor="text1"/>
          <w:szCs w:val="28"/>
        </w:rPr>
        <w:t>гиперактивности</w:t>
      </w:r>
      <w:proofErr w:type="spellEnd"/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rStyle w:val="c2"/>
          <w:b/>
          <w:bCs/>
          <w:color w:val="000000" w:themeColor="text1"/>
          <w:szCs w:val="28"/>
        </w:rPr>
        <w:t> </w:t>
      </w:r>
      <w:r w:rsidRPr="0090146C">
        <w:rPr>
          <w:color w:val="000000" w:themeColor="text1"/>
          <w:sz w:val="28"/>
          <w:szCs w:val="28"/>
        </w:rPr>
        <w:tab/>
        <w:t xml:space="preserve">Существует много мнений о причинах возникновения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гиперактивности</w:t>
      </w:r>
      <w:proofErr w:type="spellEnd"/>
      <w:r w:rsidRPr="0090146C">
        <w:rPr>
          <w:color w:val="000000" w:themeColor="text1"/>
          <w:sz w:val="28"/>
          <w:szCs w:val="28"/>
        </w:rPr>
        <w:t>. Многие исследователи отмечают, что количество таких детей растет с каждым годом. На сегодняшний день среди причин возникновения выделяют: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 xml:space="preserve">- </w:t>
      </w:r>
      <w:proofErr w:type="gramStart"/>
      <w:r w:rsidRPr="0090146C">
        <w:rPr>
          <w:color w:val="000000" w:themeColor="text1"/>
          <w:sz w:val="28"/>
          <w:szCs w:val="28"/>
        </w:rPr>
        <w:t>генетические</w:t>
      </w:r>
      <w:proofErr w:type="gramEnd"/>
      <w:r w:rsidRPr="0090146C">
        <w:rPr>
          <w:color w:val="000000" w:themeColor="text1"/>
          <w:sz w:val="28"/>
          <w:szCs w:val="28"/>
        </w:rPr>
        <w:t xml:space="preserve"> (наследственная предрасположенность);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биологические (органические повреждения головного мозга во время беременности, родовые травмы);</w:t>
      </w:r>
    </w:p>
    <w:p w:rsidR="00830B50" w:rsidRPr="0090146C" w:rsidRDefault="00830B50" w:rsidP="00830B50">
      <w:pPr>
        <w:pStyle w:val="c0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- социально–психологические (микроклимат в семье, алкоголизм родителей, условия проживания, неправильная линия воспитания).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jc w:val="center"/>
        <w:rPr>
          <w:color w:val="000000" w:themeColor="text1"/>
          <w:sz w:val="28"/>
          <w:szCs w:val="28"/>
        </w:rPr>
      </w:pPr>
      <w:r w:rsidRPr="0090146C">
        <w:rPr>
          <w:rStyle w:val="a6"/>
          <w:color w:val="000000" w:themeColor="text1"/>
          <w:sz w:val="28"/>
          <w:szCs w:val="28"/>
        </w:rPr>
        <w:t xml:space="preserve">Как помочь </w:t>
      </w:r>
      <w:proofErr w:type="spellStart"/>
      <w:r w:rsidRPr="0090146C">
        <w:rPr>
          <w:rStyle w:val="a6"/>
          <w:color w:val="000000" w:themeColor="text1"/>
          <w:sz w:val="28"/>
          <w:szCs w:val="28"/>
        </w:rPr>
        <w:t>гиперактивному</w:t>
      </w:r>
      <w:proofErr w:type="spellEnd"/>
      <w:r w:rsidRPr="0090146C">
        <w:rPr>
          <w:rStyle w:val="a6"/>
          <w:color w:val="000000" w:themeColor="text1"/>
          <w:sz w:val="28"/>
          <w:szCs w:val="28"/>
        </w:rPr>
        <w:t xml:space="preserve"> ребенку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 xml:space="preserve">Работу (НОД) целесообразно проводить в утреннее время. При этом делать перерывы, регулировать нагрузку. Перед началом провести беседу заранее оговорив правила, за выполнение которых ребенок получает вознаграждение (не обязательно материальное).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Гиперактивного</w:t>
      </w:r>
      <w:proofErr w:type="spellEnd"/>
      <w:r w:rsidRPr="0090146C">
        <w:rPr>
          <w:color w:val="000000" w:themeColor="text1"/>
          <w:sz w:val="28"/>
          <w:szCs w:val="28"/>
        </w:rPr>
        <w:t xml:space="preserve"> ребенка необходимо поощрять каждые 15 – 20 минут. Например, выдавать жетоны, которые в течение дня он может менять на награды: право идти на прогулку в первой паре, дежурить по столовой, дополнительное время для игры, в зависимости от желаний ребенка.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 xml:space="preserve">Инструкции </w:t>
      </w:r>
      <w:proofErr w:type="spellStart"/>
      <w:r w:rsidRPr="0090146C">
        <w:rPr>
          <w:color w:val="000000" w:themeColor="text1"/>
          <w:sz w:val="28"/>
          <w:szCs w:val="28"/>
        </w:rPr>
        <w:t>гиперактивному</w:t>
      </w:r>
      <w:proofErr w:type="spellEnd"/>
      <w:r w:rsidRPr="0090146C">
        <w:rPr>
          <w:color w:val="000000" w:themeColor="text1"/>
          <w:sz w:val="28"/>
          <w:szCs w:val="28"/>
        </w:rPr>
        <w:t xml:space="preserve"> ребенку даются четкие и краткие (не более 10 слов). </w:t>
      </w:r>
      <w:proofErr w:type="spellStart"/>
      <w:r w:rsidRPr="0090146C">
        <w:rPr>
          <w:color w:val="000000" w:themeColor="text1"/>
          <w:sz w:val="28"/>
          <w:szCs w:val="28"/>
        </w:rPr>
        <w:t>Гиперактивные</w:t>
      </w:r>
      <w:proofErr w:type="spellEnd"/>
      <w:r w:rsidRPr="0090146C">
        <w:rPr>
          <w:color w:val="000000" w:themeColor="text1"/>
          <w:sz w:val="28"/>
          <w:szCs w:val="28"/>
        </w:rPr>
        <w:t xml:space="preserve"> дети склонны к манипулированию взрослыми. Чтобы не допустить этого, взрослым необходимо в любой ситуации сохранять спокойствие.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jc w:val="center"/>
        <w:rPr>
          <w:color w:val="000000" w:themeColor="text1"/>
          <w:sz w:val="28"/>
          <w:szCs w:val="28"/>
        </w:rPr>
      </w:pPr>
      <w:r w:rsidRPr="0090146C">
        <w:rPr>
          <w:rStyle w:val="a6"/>
          <w:color w:val="000000" w:themeColor="text1"/>
          <w:sz w:val="28"/>
          <w:szCs w:val="28"/>
        </w:rPr>
        <w:t>Упражнение “Инструкция”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Работа в парах. Один из участников пары рисует несложную картинку. Затем дает инструкции партнеру, что и в какой последовательности рисовать. После завершения работы полученный рисунок сравнивается с первоначальным вариантом. Участники меняются ролями.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>В завершении упражнения обсуждаются вопросы: Удалось ли выполнить задание партнера? Что помогло, а что мешало его выполнять?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jc w:val="center"/>
        <w:rPr>
          <w:color w:val="000000" w:themeColor="text1"/>
          <w:sz w:val="28"/>
          <w:szCs w:val="28"/>
        </w:rPr>
      </w:pPr>
      <w:r w:rsidRPr="0090146C">
        <w:rPr>
          <w:rStyle w:val="a6"/>
          <w:color w:val="000000" w:themeColor="text1"/>
          <w:sz w:val="28"/>
          <w:szCs w:val="28"/>
        </w:rPr>
        <w:t xml:space="preserve">Рекомендации “Как играть с </w:t>
      </w:r>
      <w:proofErr w:type="spellStart"/>
      <w:r w:rsidRPr="0090146C">
        <w:rPr>
          <w:rStyle w:val="a6"/>
          <w:color w:val="000000" w:themeColor="text1"/>
          <w:sz w:val="28"/>
          <w:szCs w:val="28"/>
        </w:rPr>
        <w:t>гиперактивным</w:t>
      </w:r>
      <w:proofErr w:type="spellEnd"/>
      <w:r w:rsidRPr="0090146C">
        <w:rPr>
          <w:rStyle w:val="a6"/>
          <w:color w:val="000000" w:themeColor="text1"/>
          <w:sz w:val="28"/>
          <w:szCs w:val="28"/>
        </w:rPr>
        <w:t xml:space="preserve"> ребенком” </w:t>
      </w:r>
    </w:p>
    <w:p w:rsidR="00830B50" w:rsidRPr="0090146C" w:rsidRDefault="00830B50" w:rsidP="00830B50">
      <w:pPr>
        <w:pStyle w:val="a5"/>
        <w:spacing w:before="0" w:beforeAutospacing="0" w:after="0" w:afterAutospacing="0" w:line="276" w:lineRule="auto"/>
        <w:ind w:firstLine="708"/>
        <w:jc w:val="both"/>
        <w:rPr>
          <w:color w:val="000000" w:themeColor="text1"/>
          <w:sz w:val="28"/>
          <w:szCs w:val="28"/>
        </w:rPr>
      </w:pPr>
      <w:r w:rsidRPr="0090146C">
        <w:rPr>
          <w:color w:val="000000" w:themeColor="text1"/>
          <w:sz w:val="28"/>
          <w:szCs w:val="28"/>
        </w:rPr>
        <w:t xml:space="preserve">При подборе подвижных игр следует учитывать то, что </w:t>
      </w:r>
      <w:proofErr w:type="spellStart"/>
      <w:r w:rsidRPr="0090146C">
        <w:rPr>
          <w:color w:val="000000" w:themeColor="text1"/>
          <w:sz w:val="28"/>
          <w:szCs w:val="28"/>
        </w:rPr>
        <w:t>гиперактивные</w:t>
      </w:r>
      <w:proofErr w:type="spellEnd"/>
      <w:r w:rsidRPr="0090146C">
        <w:rPr>
          <w:color w:val="000000" w:themeColor="text1"/>
          <w:sz w:val="28"/>
          <w:szCs w:val="28"/>
        </w:rPr>
        <w:t xml:space="preserve"> дети не умеют длительное время подчиняться групповым правилам. Они быстро утомляются, не умеют выслушивать и выполнять инструкции </w:t>
      </w:r>
      <w:r w:rsidRPr="0090146C">
        <w:rPr>
          <w:color w:val="000000" w:themeColor="text1"/>
          <w:sz w:val="28"/>
          <w:szCs w:val="28"/>
        </w:rPr>
        <w:lastRenderedPageBreak/>
        <w:t>(заостряя внимание на деталях). Им трудно дожидаться своей очереди и считаться с интересами других детей. Начинать надо с индивидуальных игр, затем включать ребенка в малые подгруппы и только после этого переходить к коллективным играм.</w:t>
      </w:r>
    </w:p>
    <w:p w:rsidR="00830B50" w:rsidRPr="0090146C" w:rsidRDefault="00830B50" w:rsidP="00830B50">
      <w:pPr>
        <w:spacing w:after="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Упражнение “Заполни таблицу”</w:t>
      </w:r>
    </w:p>
    <w:p w:rsidR="00830B50" w:rsidRPr="0090146C" w:rsidRDefault="00830B50" w:rsidP="00830B5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Обратимся к рекомендациям Юрий Степанович Шевченко:</w:t>
      </w:r>
    </w:p>
    <w:p w:rsidR="00830B50" w:rsidRPr="0090146C" w:rsidRDefault="00830B50" w:rsidP="00830B50">
      <w:pPr>
        <w:pStyle w:val="a7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Тренировку слабых функций проводить в игровой форме. (Ребенку легче сфокусироваться на задании).</w:t>
      </w:r>
    </w:p>
    <w:p w:rsidR="00830B50" w:rsidRPr="0090146C" w:rsidRDefault="00830B50" w:rsidP="00830B50">
      <w:pPr>
        <w:pStyle w:val="a7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начальном этапе работы подбирать игры на тренировку только одной функции</w:t>
      </w:r>
    </w:p>
    <w:p w:rsidR="00830B50" w:rsidRPr="0090146C" w:rsidRDefault="00830B50" w:rsidP="00830B50">
      <w:pPr>
        <w:pStyle w:val="a7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Затем можно усложнить работу, переходя к играм, способствующим развитию двух, а в дальнейшем трех функций.</w:t>
      </w:r>
    </w:p>
    <w:p w:rsidR="00830B50" w:rsidRPr="0090146C" w:rsidRDefault="00830B50" w:rsidP="00830B50">
      <w:pPr>
        <w:pStyle w:val="a7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Опираясь на эти рекомендации, подберем игры касаемо </w:t>
      </w:r>
      <w:proofErr w:type="spellStart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гиперактивных</w:t>
      </w:r>
      <w:proofErr w:type="spellEnd"/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детей.</w:t>
      </w:r>
    </w:p>
    <w:p w:rsidR="00830B50" w:rsidRPr="0090146C" w:rsidRDefault="00830B50" w:rsidP="00830B50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30B50" w:rsidRPr="0090146C" w:rsidRDefault="00830B50" w:rsidP="00830B50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Участники группы делятся на мини группы по 3 – 4 человека. Всего должно получиться 3 подгруппы.</w:t>
      </w:r>
    </w:p>
    <w:p w:rsidR="00830B50" w:rsidRPr="0090146C" w:rsidRDefault="00830B50" w:rsidP="00830B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Задание:</w:t>
      </w:r>
    </w:p>
    <w:p w:rsidR="00830B50" w:rsidRPr="0090146C" w:rsidRDefault="00830B50" w:rsidP="00830B50">
      <w:pPr>
        <w:numPr>
          <w:ilvl w:val="0"/>
          <w:numId w:val="2"/>
        </w:numPr>
        <w:spacing w:after="0"/>
        <w:ind w:left="2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 группа делает подборку игр на отработку только одной функции (внимание, мышечный контроль, импульсивность)</w:t>
      </w:r>
    </w:p>
    <w:p w:rsidR="00830B50" w:rsidRPr="0090146C" w:rsidRDefault="00830B50" w:rsidP="00830B50">
      <w:pPr>
        <w:numPr>
          <w:ilvl w:val="0"/>
          <w:numId w:val="2"/>
        </w:numPr>
        <w:spacing w:after="0"/>
        <w:ind w:left="2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 группа подбирает игры на отработку двух функций (внимание + мышечный контроль, внимание + импульсивность, мышечный контроль + импульсивность).</w:t>
      </w:r>
    </w:p>
    <w:p w:rsidR="00830B50" w:rsidRPr="0090146C" w:rsidRDefault="00830B50" w:rsidP="00830B50">
      <w:pPr>
        <w:numPr>
          <w:ilvl w:val="0"/>
          <w:numId w:val="2"/>
        </w:numPr>
        <w:spacing w:after="0"/>
        <w:ind w:left="2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 группа осуществляет подбор игр на отработку трех функций (внимание + мышечный контроль + импульсивность)</w:t>
      </w:r>
    </w:p>
    <w:p w:rsidR="00830B50" w:rsidRPr="0090146C" w:rsidRDefault="00830B50" w:rsidP="00830B50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0146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 окончании заполняется общая таблица, которая будет являться продуктом общей деятельности</w:t>
      </w:r>
    </w:p>
    <w:p w:rsidR="00830B50" w:rsidRPr="004229E5" w:rsidRDefault="00830B50" w:rsidP="004229E5">
      <w:pPr>
        <w:rPr>
          <w:rFonts w:ascii="Times New Roman" w:hAnsi="Times New Roman" w:cs="Times New Roman"/>
          <w:sz w:val="28"/>
          <w:szCs w:val="28"/>
        </w:rPr>
      </w:pPr>
    </w:p>
    <w:sectPr w:rsidR="00830B50" w:rsidRPr="004229E5" w:rsidSect="00303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D648B"/>
    <w:multiLevelType w:val="hybridMultilevel"/>
    <w:tmpl w:val="393E4804"/>
    <w:lvl w:ilvl="0" w:tplc="5E58BAF8">
      <w:numFmt w:val="bullet"/>
      <w:lvlText w:val=""/>
      <w:lvlJc w:val="left"/>
      <w:pPr>
        <w:tabs>
          <w:tab w:val="num" w:pos="390"/>
        </w:tabs>
        <w:ind w:left="390" w:hanging="390"/>
      </w:pPr>
      <w:rPr>
        <w:rFonts w:ascii="Wingdings" w:eastAsia="Times New Roman" w:hAnsi="Wingdings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29460EB0"/>
    <w:multiLevelType w:val="hybridMultilevel"/>
    <w:tmpl w:val="7144CF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A744259"/>
    <w:multiLevelType w:val="multilevel"/>
    <w:tmpl w:val="6FB4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4229E5"/>
    <w:rsid w:val="00303074"/>
    <w:rsid w:val="004229E5"/>
    <w:rsid w:val="0072699C"/>
    <w:rsid w:val="00830B50"/>
    <w:rsid w:val="00966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74"/>
  </w:style>
  <w:style w:type="paragraph" w:styleId="1">
    <w:name w:val="heading 1"/>
    <w:basedOn w:val="a"/>
    <w:next w:val="a"/>
    <w:link w:val="10"/>
    <w:qFormat/>
    <w:rsid w:val="004229E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29E5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Title"/>
    <w:basedOn w:val="a"/>
    <w:link w:val="a4"/>
    <w:qFormat/>
    <w:rsid w:val="004229E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Название Знак"/>
    <w:basedOn w:val="a0"/>
    <w:link w:val="a3"/>
    <w:rsid w:val="004229E5"/>
    <w:rPr>
      <w:rFonts w:ascii="Times New Roman" w:eastAsia="Times New Roman" w:hAnsi="Times New Roman" w:cs="Times New Roman"/>
      <w:sz w:val="28"/>
      <w:szCs w:val="20"/>
    </w:rPr>
  </w:style>
  <w:style w:type="character" w:customStyle="1" w:styleId="c2">
    <w:name w:val="c2"/>
    <w:basedOn w:val="a0"/>
    <w:rsid w:val="00830B50"/>
  </w:style>
  <w:style w:type="paragraph" w:customStyle="1" w:styleId="c0">
    <w:name w:val="c0"/>
    <w:basedOn w:val="a"/>
    <w:rsid w:val="0083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nhideWhenUsed/>
    <w:rsid w:val="0083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830B50"/>
    <w:rPr>
      <w:b/>
      <w:bCs/>
    </w:rPr>
  </w:style>
  <w:style w:type="paragraph" w:styleId="a7">
    <w:name w:val="List Paragraph"/>
    <w:basedOn w:val="a"/>
    <w:uiPriority w:val="34"/>
    <w:qFormat/>
    <w:rsid w:val="00830B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921</Words>
  <Characters>5256</Characters>
  <Application>Microsoft Office Word</Application>
  <DocSecurity>0</DocSecurity>
  <Lines>43</Lines>
  <Paragraphs>12</Paragraphs>
  <ScaleCrop>false</ScaleCrop>
  <Company>Reanimator Extreme Edition</Company>
  <LinksUpToDate>false</LinksUpToDate>
  <CharactersWithSpaces>6165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ДОУ2 Теремок</dc:creator>
  <cp:lastModifiedBy>Мартыновы_МЫ</cp:lastModifiedBy>
  <cp:revision>3</cp:revision>
  <dcterms:created xsi:type="dcterms:W3CDTF">2015-11-16T10:55:00Z</dcterms:created>
  <dcterms:modified xsi:type="dcterms:W3CDTF">2015-11-18T19:02:00Z</dcterms:modified>
</cp:coreProperties>
</file>